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46"/>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JSZC-320200-PXGJ-G2026-</w:t>
      </w:r>
      <w:r>
        <w:rPr>
          <w:rFonts w:hint="eastAsia" w:ascii="宋体" w:hAnsi="宋体" w:eastAsia="宋体" w:cs="宋体"/>
          <w:bCs/>
          <w:color w:val="auto"/>
          <w:sz w:val="30"/>
          <w:szCs w:val="30"/>
          <w:highlight w:val="none"/>
          <w:lang w:val="en-US" w:eastAsia="zh-CN"/>
        </w:rPr>
        <w:t xml:space="preserve">0045</w:t>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南北院医用织物洗涤、租赁采购</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无锡市第二人民医院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36"/>
          <w:rFonts w:ascii="Arial" w:hAnsi="Arial"/>
          <w:bCs/>
          <w:color w:val="auto"/>
          <w:sz w:val="48"/>
          <w:highlight w:val="none"/>
        </w:rPr>
      </w:pPr>
      <w:r>
        <w:rPr>
          <w:rFonts w:ascii="Arial" w:hAnsi="Arial"/>
          <w:bCs/>
          <w:color w:val="auto"/>
          <w:sz w:val="48"/>
          <w:highlight w:val="none"/>
        </w:rPr>
      </w:r>
      <w:r/>
    </w:p>
    <w:p>
      <w:pPr>
        <w:jc w:val="center"/>
        <w:spacing w:line="360" w:lineRule="auto"/>
        <w:rPr>
          <w:rStyle w:val="936"/>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36"/>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36"/>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36"/>
          <w:rFonts w:ascii="Arial" w:hAnsi="Arial"/>
          <w:bCs/>
          <w:color w:val="auto"/>
          <w:sz w:val="48"/>
          <w:highlight w:val="none"/>
          <w:u w:val="none"/>
        </w:rPr>
      </w:pPr>
      <w:r>
        <w:rPr>
          <w:rFonts w:ascii="Arial" w:hAnsi="Arial"/>
          <w:bCs/>
          <w:color w:val="auto"/>
          <w:sz w:val="48"/>
          <w:highlight w:val="none"/>
          <w:u w:val="none"/>
        </w:rPr>
      </w:r>
      <w:r/>
    </w:p>
    <w:p>
      <w:pPr>
        <w:pStyle w:val="1246"/>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911"/>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无锡市第二人民医院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南北院医用织物洗涤、租赁采购</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南北院医用织物洗涤、租赁采购</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南北院医用织物洗涤、租赁采购</w:t>
      </w:r>
      <w:r/>
    </w:p>
    <w:p>
      <w:pPr>
        <w:ind w:firstLine="480"/>
        <w:jc w:val="left"/>
        <w:spacing w:line="360" w:lineRule="auto"/>
        <w:shd w:val="clear" w:color="auto" w:fill="ffffff"/>
        <w:widowControl/>
        <w:tabs>
          <w:tab w:val="center" w:pos="4960" w:leader="none"/>
        </w:tabs>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：JSZC-320200-PXGJ-G2026-</w:t>
      </w:r>
      <w:r>
        <w:rPr>
          <w:rFonts w:hint="eastAsia" w:ascii="宋体" w:hAnsi="宋体" w:eastAsia="宋体" w:cs="宋体"/>
          <w:color w:val="auto"/>
          <w:sz w:val="24"/>
          <w:szCs w:val="24"/>
          <w:highlight w:val="none"/>
          <w:lang w:val="en-US" w:eastAsia="zh-CN"/>
        </w:rPr>
        <w:t xml:space="preserve">0045</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997.6998万元/三年；</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997.6796万元/三年及采购需求中洗涤限价和</w:t>
      </w:r>
      <w:r>
        <w:rPr>
          <w:rFonts w:hint="eastAsia" w:ascii="仿宋" w:hAnsi="仿宋" w:eastAsia="宋体" w:cs="Times New Roman"/>
          <w:color w:val="auto"/>
          <w:sz w:val="24"/>
          <w:szCs w:val="28"/>
          <w:highlight w:val="none"/>
          <w:lang w:val="en-US" w:eastAsia="zh-CN" w:bidi="ar-SA"/>
        </w:rPr>
        <w:t xml:space="preserve">每床每单元租赁价0.8元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5</w:t>
      </w:r>
      <w:r>
        <w:rPr>
          <w:rFonts w:hint="eastAsia" w:ascii="Arial" w:hAnsi="Arial" w:cs="宋体"/>
          <w:color w:val="auto"/>
          <w:sz w:val="24"/>
          <w:szCs w:val="24"/>
          <w:highlight w:val="none"/>
        </w:rPr>
        <w:t xml:space="preserve">.采购需求：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Arial" w:hAnsi="Arial"/>
          <w:color w:val="auto"/>
          <w:sz w:val="24"/>
          <w:highlight w:val="none"/>
        </w:rPr>
        <w:t xml:space="preserve">；</w:t>
      </w:r>
      <w:r/>
    </w:p>
    <w:p>
      <w:pPr>
        <w:ind w:firstLine="480"/>
        <w:jc w:val="left"/>
        <w:spacing w:line="360" w:lineRule="auto"/>
        <w:shd w:val="clear" w:color="auto" w:fill="ffffff"/>
        <w:widowControl/>
        <w:rPr>
          <w:rFonts w:hint="eastAsia" w:ascii="Arial" w:hAnsi="Arial" w:eastAsia="宋体"/>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cs="宋体"/>
          <w:color w:val="auto"/>
          <w:sz w:val="24"/>
          <w:szCs w:val="24"/>
          <w:highlight w:val="none"/>
        </w:rPr>
        <w:t xml:space="preserve">.</w:t>
      </w:r>
      <w:r>
        <w:rPr>
          <w:rFonts w:hint="eastAsia" w:ascii="Arial" w:hAnsi="Arial" w:eastAsia="宋体"/>
          <w:color w:val="auto"/>
          <w:sz w:val="24"/>
          <w:szCs w:val="24"/>
          <w:highlight w:val="none"/>
        </w:rPr>
        <w:t xml:space="preserve">服务期限：</w:t>
      </w:r>
      <w:r>
        <w:rPr>
          <w:rFonts w:hint="eastAsia" w:ascii="宋体" w:hAnsi="宋体" w:eastAsia="宋体" w:cs="宋体"/>
          <w:color w:val="auto"/>
          <w:sz w:val="24"/>
          <w:szCs w:val="24"/>
          <w:highlight w:val="none"/>
        </w:rPr>
        <w:t xml:space="preserve">2026年7月1日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2029年6月30日</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rPr>
        <w:t xml:space="preserve">7</w:t>
      </w:r>
      <w:r>
        <w:rPr>
          <w:rFonts w:hint="eastAsia" w:ascii="Arial" w:hAnsi="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 </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8</w:t>
      </w:r>
      <w:r>
        <w:rPr>
          <w:rFonts w:hint="eastAsia" w:ascii="Arial" w:hAnsi="Arial" w:cs="宋体"/>
          <w:color w:val="auto"/>
          <w:sz w:val="24"/>
          <w:szCs w:val="24"/>
          <w:highlight w:val="none"/>
        </w:rPr>
        <w:t xml:space="preserve">.本项目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.本项目无履约保证金。 </w:t>
      </w:r>
      <w:r/>
    </w:p>
    <w:p>
      <w:pPr>
        <w:pStyle w:val="804"/>
        <w:rPr>
          <w:rFonts w:hint="default" w:eastAsia="宋体"/>
          <w:lang w:val="en-US" w:eastAsia="zh-CN"/>
        </w:rPr>
      </w:pPr>
      <w:r>
        <w:rPr>
          <w:rFonts w:hint="eastAsia" w:ascii="Arial" w:hAnsi="Arial" w:eastAsia="宋体" w:cs="宋体"/>
          <w:color w:val="auto"/>
          <w:sz w:val="24"/>
          <w:szCs w:val="24"/>
          <w:highlight w:val="none"/>
          <w:lang w:val="en-US" w:eastAsia="zh-CN"/>
        </w:rPr>
        <w:t xml:space="preserve"> </w:t>
      </w:r>
      <w:r>
        <w:rPr>
          <w:rFonts w:hint="eastAsia" w:ascii="Arial" w:hAnsi="Arial" w:eastAsia="宋体" w:cs="宋体"/>
          <w:bCs w:val="0"/>
          <w:color w:val="auto"/>
          <w:sz w:val="24"/>
          <w:szCs w:val="24"/>
          <w:highlight w:val="none"/>
          <w:lang w:val="en-US" w:eastAsia="zh-CN" w:bidi="ar-SA"/>
        </w:rPr>
        <w:t xml:space="preserve">   10.本项目不得分包转包。</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2.1中小企业政策：</w:t>
      </w:r>
      <w:r>
        <w:rPr>
          <w:rFonts w:hint="eastAsia" w:ascii="宋体" w:hAnsi="宋体" w:eastAsia="宋体"/>
          <w:color w:val="auto"/>
          <w:sz w:val="24"/>
          <w:szCs w:val="24"/>
          <w:highlight w:val="none"/>
          <w:lang w:val="en-US" w:eastAsia="zh-CN"/>
        </w:rPr>
        <w:t xml:space="preserve">本项目专门面向中小企业采购（残疾人福利性单位、监狱企业视同小型、微型企业）。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2"/>
        <w:jc w:val="left"/>
        <w:spacing w:line="360" w:lineRule="auto"/>
        <w:shd w:val="clear" w:color="auto" w:fill="ffffff"/>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1）投标供应商具有</w:t>
      </w:r>
      <w:r>
        <w:rPr>
          <w:rFonts w:hint="eastAsia" w:ascii="宋体" w:hAnsi="宋体"/>
          <w:color w:val="auto"/>
          <w:sz w:val="24"/>
          <w:szCs w:val="24"/>
          <w:highlight w:val="none"/>
        </w:rPr>
        <w:t xml:space="preserve">“城镇污水排入排水管网许可证”或“城市排水许可证”或“排污许可证”或《固定污染源排污登记回执》+全国排污许可证管理信息平台公开查询截图</w:t>
      </w:r>
      <w:r>
        <w:rPr>
          <w:rFonts w:hint="eastAsia" w:ascii="宋体" w:hAnsi="宋体" w:eastAsia="宋体"/>
          <w:color w:val="auto"/>
          <w:sz w:val="24"/>
          <w:szCs w:val="24"/>
          <w:highlight w:val="none"/>
          <w:lang w:eastAsia="zh-CN"/>
        </w:rPr>
        <w:t xml:space="preserve">；</w:t>
      </w:r>
      <w:r/>
    </w:p>
    <w:p>
      <w:pPr>
        <w:numPr>
          <w:ilvl w:val="0"/>
          <w:numId w:val="0"/>
        </w:numPr>
        <w:ind w:firstLine="482"/>
        <w:jc w:val="left"/>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eastAsia="Arial" w:cs="Times New Roman"/>
          <w:color w:val="auto"/>
          <w:sz w:val="24"/>
          <w:szCs w:val="24"/>
          <w:highlight w:val="none"/>
          <w:lang w:val="en-US" w:eastAsia="zh-CN" w:bidi="ar-SA"/>
        </w:rPr>
        <w:t xml:space="preserve">（2）</w:t>
      </w:r>
      <w:r>
        <w:rPr>
          <w:rFonts w:hint="eastAsia" w:ascii="宋体" w:hAnsi="宋体"/>
          <w:color w:val="auto"/>
          <w:sz w:val="24"/>
          <w:szCs w:val="24"/>
          <w:highlight w:val="none"/>
        </w:rPr>
        <w:t xml:space="preserve">企业必须具备固定的洗涤场所。提供房屋产权证或租赁协议</w:t>
      </w:r>
      <w:r>
        <w:rPr>
          <w:rFonts w:hint="eastAsia" w:ascii="宋体" w:hAnsi="宋体" w:eastAsia="宋体"/>
          <w:color w:val="auto"/>
          <w:sz w:val="24"/>
          <w:szCs w:val="24"/>
          <w:highlight w:val="none"/>
          <w:lang w:eastAsia="zh-CN"/>
        </w:rPr>
        <w:t xml:space="preserve">。</w:t>
      </w:r>
      <w:r/>
    </w:p>
    <w:p>
      <w:pPr>
        <w:numPr>
          <w:ilvl w:val="0"/>
          <w:numId w:val="0"/>
        </w:num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1008"/>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rPr>
        <w:t xml:space="preserve">施晓旻（项目负责人）、张玲玲</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rPr>
        <w:t xml:space="preserve">13914269285、15651504035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无锡市第二人民医院</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联系人：秦</w:t>
      </w:r>
      <w:r>
        <w:rPr>
          <w:rFonts w:hint="eastAsia" w:ascii="宋体" w:hAnsi="宋体" w:eastAsia="宋体" w:cs="宋体"/>
          <w:color w:val="auto"/>
          <w:sz w:val="24"/>
          <w:szCs w:val="24"/>
          <w:highlight w:val="none"/>
        </w:rPr>
        <w:t xml:space="preserve">老师</w:t>
      </w:r>
      <w:r>
        <w:rPr>
          <w:rFonts w:hint="eastAsia" w:ascii="宋体" w:hAnsi="宋体" w:eastAsia="宋体" w:cs="宋体"/>
          <w:color w:val="auto"/>
          <w:sz w:val="24"/>
          <w:szCs w:val="24"/>
          <w:highlight w:val="none"/>
        </w:rPr>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联系电话：0510-68563113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联系地址：无锡市梁溪区中山路68号</w:t>
      </w:r>
      <w:bookmarkStart w:id="158" w:name="_GoBack"/>
      <w:r/>
      <w:bookmarkEnd w:id="158"/>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spacing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360" w:lineRule="auto"/>
        <w:widowControl/>
        <w:rPr>
          <w:rFonts w:ascii="Arial" w:hAnsi="Arial"/>
          <w:b/>
          <w:bCs/>
          <w:color w:val="auto"/>
          <w:sz w:val="28"/>
          <w:szCs w:val="28"/>
          <w:highlight w:val="none"/>
        </w:rPr>
      </w:pPr>
      <w:r>
        <w:rPr>
          <w:rFonts w:ascii="Arial" w:hAnsi="Arial"/>
          <w:b/>
          <w:bCs/>
          <w:color w:val="auto"/>
          <w:sz w:val="28"/>
          <w:szCs w:val="28"/>
          <w:highlight w:val="none"/>
        </w:rPr>
      </w:r>
      <w:r/>
    </w:p>
    <w:p>
      <w:pPr>
        <w:pStyle w:val="856"/>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6"/>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6"/>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6"/>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6"/>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56"/>
        <w:rPr>
          <w:color w:val="auto"/>
          <w:highlight w:val="none"/>
        </w:rPr>
      </w:pPr>
      <w:r>
        <w:rPr>
          <w:color w:val="auto"/>
          <w:highlight w:val="none"/>
        </w:rPr>
      </w:r>
      <w:r/>
    </w:p>
    <w:p>
      <w:pPr>
        <w:jc w:val="center"/>
        <w:spacing w:line="360" w:lineRule="auto"/>
        <w:widowControl/>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widowControl/>
        <w:rPr>
          <w:rFonts w:ascii="Arial" w:hAnsi="Arial"/>
          <w:b/>
          <w:bCs/>
          <w:color w:val="auto"/>
          <w:sz w:val="28"/>
          <w:szCs w:val="28"/>
          <w:highlight w:val="none"/>
        </w:rPr>
      </w:pPr>
      <w:r>
        <w:rPr>
          <w:rFonts w:ascii="Arial" w:hAnsi="Arial"/>
          <w:b/>
          <w:bCs/>
          <w:color w:val="auto"/>
          <w:sz w:val="28"/>
          <w:szCs w:val="28"/>
          <w:highlight w:val="none"/>
        </w:rPr>
      </w:r>
      <w:r/>
    </w:p>
    <w:p>
      <w:pP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rFonts w:hint="eastAsia" w:ascii="黑体" w:hAnsi="黑体" w:eastAsia="黑体"/>
          <w:color w:val="auto"/>
          <w:sz w:val="36"/>
          <w:szCs w:val="36"/>
          <w:highlight w:val="none"/>
        </w:rPr>
        <w:t xml:space="preserve">第二章  </w:t>
      </w:r>
      <w:bookmarkEnd w:id="1"/>
      <w:r/>
      <w:bookmarkStart w:id="2" w:name="_Toc513029202"/>
      <w:r/>
      <w:bookmarkStart w:id="3" w:name="_Toc120614213"/>
      <w:r/>
      <w:bookmarkStart w:id="4" w:name="_Toc16938518"/>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1008"/>
        <w:ind w:firstLine="452"/>
        <w:keepLines w:val="0"/>
        <w:keepNext w:val="0"/>
        <w:spacing w:before="0" w:after="0" w:line="360" w:lineRule="auto"/>
        <w:rPr>
          <w:color w:val="auto"/>
          <w:sz w:val="30"/>
          <w:szCs w:val="30"/>
          <w:highlight w:val="none"/>
          <w:lang w:eastAsia="zh-CN"/>
        </w:rPr>
      </w:pPr>
      <w:r/>
      <w:bookmarkStart w:id="6" w:name="_Toc16938519"/>
      <w:r/>
      <w:bookmarkStart w:id="7" w:name="_Toc513029203"/>
      <w:r/>
      <w:bookmarkStart w:id="8" w:name="_Toc20823275"/>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20823277"/>
      <w:r/>
      <w:bookmarkStart w:id="15" w:name="_Toc16938521"/>
      <w:r/>
      <w:bookmarkStart w:id="16" w:name="_Toc513029205"/>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20" w:name="_Toc462564067"/>
      <w:r/>
      <w:bookmarkStart w:id="21" w:name="_Toc20823279"/>
      <w:r/>
      <w:bookmarkStart w:id="22" w:name="_Toc513029207"/>
      <w:r/>
      <w:bookmarkStart w:id="23" w:name="_Toc16938523"/>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rPr>
        <w:t xml:space="preserve">4.2</w:t>
      </w:r>
      <w:r>
        <w:rPr>
          <w:rFonts w:hint="eastAsia" w:ascii="宋体" w:hAnsi="宋体" w:eastAsia="宋体"/>
          <w:bCs/>
          <w:color w:val="auto"/>
          <w:sz w:val="24"/>
          <w:highlight w:val="none"/>
          <w:lang w:val="en-US" w:eastAsia="zh-CN"/>
        </w:rPr>
        <w:t xml:space="preserve">根据采购人与采购代理机构签署的代理协议中明确规定</w:t>
      </w:r>
      <w:r>
        <w:rPr>
          <w:rFonts w:hint="eastAsia" w:ascii="宋体" w:hAnsi="宋体"/>
          <w:bCs/>
          <w:color w:val="auto"/>
          <w:sz w:val="24"/>
          <w:highlight w:val="none"/>
        </w:rPr>
        <w:t xml:space="preserve">本项目采购代理服务费由中标人支付</w:t>
      </w:r>
      <w:r>
        <w:rPr>
          <w:rFonts w:hint="eastAsia" w:ascii="宋体" w:hAnsi="宋体"/>
          <w:bCs/>
          <w:color w:val="auto"/>
          <w:sz w:val="24"/>
          <w:highlight w:val="none"/>
          <w:lang w:eastAsia="zh-CN"/>
        </w:rPr>
        <w:t xml:space="preserve">，</w:t>
      </w:r>
      <w:r>
        <w:rPr>
          <w:rFonts w:hint="default" w:ascii="宋体" w:hAnsi="宋体"/>
          <w:bCs/>
          <w:color w:val="auto"/>
          <w:sz w:val="24"/>
          <w:highlight w:val="none"/>
          <w:lang w:val="en-US" w:eastAsia="zh-CN"/>
        </w:rPr>
        <w:t xml:space="preserve">投标单位</w:t>
      </w:r>
      <w:r>
        <w:rPr>
          <w:rFonts w:hint="eastAsia" w:ascii="宋体" w:hAnsi="宋体"/>
          <w:bCs/>
          <w:color w:val="auto"/>
          <w:sz w:val="24"/>
          <w:highlight w:val="none"/>
          <w:lang w:val="en-US" w:eastAsia="zh-CN"/>
        </w:rPr>
        <w:t xml:space="preserve">的</w:t>
      </w:r>
      <w:r>
        <w:rPr>
          <w:rFonts w:hint="default" w:ascii="宋体" w:hAnsi="宋体"/>
          <w:bCs/>
          <w:color w:val="auto"/>
          <w:sz w:val="24"/>
          <w:highlight w:val="none"/>
          <w:lang w:val="en-US" w:eastAsia="zh-CN"/>
        </w:rPr>
        <w:t xml:space="preserve">投标报价须足额包含该笔费用。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bCs/>
          <w:color w:val="auto"/>
          <w:sz w:val="24"/>
          <w:highlight w:val="none"/>
        </w:rPr>
        <w:t xml:space="preserve">采购代理服务费</w:t>
      </w:r>
      <w:r>
        <w:rPr>
          <w:rFonts w:hint="eastAsia" w:ascii="宋体" w:hAnsi="宋体" w:eastAsia="宋体"/>
          <w:bCs/>
          <w:color w:val="auto"/>
          <w:sz w:val="24"/>
          <w:highlight w:val="none"/>
          <w:lang w:val="en-US" w:eastAsia="zh-CN"/>
        </w:rPr>
        <w:t xml:space="preserve">公式：</w:t>
      </w:r>
      <w:r>
        <w:rPr>
          <w:rFonts w:hint="eastAsia" w:ascii="宋体" w:hAnsi="宋体" w:eastAsia="宋体" w:cs="宋体"/>
          <w:bCs/>
          <w:color w:val="auto"/>
          <w:sz w:val="24"/>
          <w:highlight w:val="none"/>
          <w:lang w:val="en-US" w:eastAsia="zh-CN"/>
        </w:rPr>
        <w:t xml:space="preserve">（100*1.5%+（500-100）*0.8%+（中标价-500）*0.45%）*0.37（单位：万元）</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08"/>
        <w:ind w:firstLine="452"/>
        <w:keepLines w:val="0"/>
        <w:keepNext w:val="0"/>
        <w:spacing w:before="0" w:after="0" w:line="360" w:lineRule="auto"/>
        <w:rPr>
          <w:color w:val="auto"/>
          <w:sz w:val="30"/>
          <w:szCs w:val="30"/>
          <w:highlight w:val="none"/>
          <w:lang w:eastAsia="zh-CN"/>
        </w:rPr>
      </w:pPr>
      <w:r/>
      <w:bookmarkStart w:id="24" w:name="_Toc20823281"/>
      <w:r/>
      <w:bookmarkStart w:id="25" w:name="_Toc513029209"/>
      <w:r/>
      <w:bookmarkStart w:id="26" w:name="_Toc120614215"/>
      <w:r/>
      <w:bookmarkStart w:id="27" w:name="_Toc16938525"/>
      <w:r>
        <w:rPr>
          <w:rFonts w:hint="eastAsia"/>
          <w:color w:val="auto"/>
          <w:sz w:val="30"/>
          <w:szCs w:val="30"/>
          <w:highlight w:val="none"/>
          <w:lang w:eastAsia="zh-CN"/>
        </w:rPr>
        <w:t xml:space="preserve">二、招标文件</w:t>
      </w:r>
      <w:bookmarkEnd w:id="24"/>
      <w:r/>
      <w:bookmarkEnd w:id="25"/>
      <w:r/>
      <w:bookmarkEnd w:id="26"/>
      <w:r/>
      <w:bookmarkEnd w:id="27"/>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28" w:name="_Toc20823282"/>
      <w:r/>
      <w:bookmarkStart w:id="29" w:name="_Toc16938526"/>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31" w:name="_Toc513029211"/>
      <w:r/>
      <w:bookmarkStart w:id="32" w:name="_Toc20823283"/>
      <w:r/>
      <w:bookmarkStart w:id="33" w:name="_Toc16938527"/>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35" w:name="_Toc513029212"/>
      <w:r/>
      <w:bookmarkStart w:id="36" w:name="_Toc462564071"/>
      <w:r/>
      <w:bookmarkStart w:id="37" w:name="_Toc20823284"/>
      <w:r/>
      <w:bookmarkStart w:id="38" w:name="_Toc16938528"/>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08"/>
        <w:ind w:firstLine="452"/>
        <w:keepLines w:val="0"/>
        <w:keepNext w:val="0"/>
        <w:spacing w:before="0" w:after="0" w:line="360" w:lineRule="auto"/>
        <w:rPr>
          <w:color w:val="auto"/>
          <w:sz w:val="30"/>
          <w:szCs w:val="30"/>
          <w:highlight w:val="none"/>
          <w:lang w:eastAsia="zh-CN"/>
        </w:rPr>
      </w:pPr>
      <w:r/>
      <w:bookmarkStart w:id="39" w:name="_Toc16938529"/>
      <w:r/>
      <w:bookmarkStart w:id="40" w:name="_Toc462564072"/>
      <w:r/>
      <w:bookmarkStart w:id="41" w:name="_Toc120614216"/>
      <w:r/>
      <w:bookmarkStart w:id="42" w:name="_Toc20823285"/>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44" w:name="_Toc462564073"/>
      <w:r/>
      <w:bookmarkStart w:id="45" w:name="_Toc513029214"/>
      <w:r/>
      <w:bookmarkStart w:id="46" w:name="_Toc16938530"/>
      <w:r/>
      <w:bookmarkStart w:id="47" w:name="_Toc20823286"/>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48" w:name="_Toc513029215"/>
      <w:r/>
      <w:bookmarkStart w:id="49" w:name="_Toc462564074"/>
      <w:r/>
      <w:bookmarkStart w:id="50" w:name="_Toc20823287"/>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hint="default" w:eastAsia="宋体"/>
          <w:color w:val="auto"/>
          <w:highlight w:val="none"/>
          <w:lang w:val="en-US" w:eastAsia="zh-CN"/>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 xml:space="preserve">如有必要，可配以图片、表格辅助说明，</w:t>
      </w:r>
      <w:r>
        <w:rPr>
          <w:rFonts w:hint="eastAsia" w:ascii="宋体" w:hAnsi="宋体" w:eastAsia="宋体" w:cs="宋体"/>
          <w:b/>
          <w:color w:val="auto"/>
          <w:sz w:val="24"/>
          <w:szCs w:val="24"/>
          <w:highlight w:val="none"/>
        </w:rPr>
        <w:t xml:space="preserve">如有表格，表格中字体用宋体字，字号不作限制。如有图片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图片中字体、字号不作要求。但全文不能出现彩色文字与图片，也不得出现投标单位名称、相关人员姓名等体现有关投标单位信息的提示性标记、文字、语句等。</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52" w:name="_Hlt26670360"/>
      <w:r/>
      <w:bookmarkEnd w:id="52"/>
      <w:r/>
      <w:bookmarkStart w:id="53" w:name="_Hlt26668975"/>
      <w:r/>
      <w:bookmarkEnd w:id="53"/>
      <w:r/>
      <w:bookmarkStart w:id="54" w:name="_Hlt26954838"/>
      <w:r/>
      <w:bookmarkEnd w:id="54"/>
      <w:r/>
      <w:bookmarkStart w:id="55" w:name="_Toc14577357"/>
      <w:r/>
      <w:bookmarkStart w:id="56" w:name="_Toc49090509"/>
      <w:r/>
      <w:bookmarkStart w:id="57" w:name="_Toc513029219"/>
      <w:r/>
      <w:bookmarkStart w:id="58" w:name="_Toc14577354"/>
      <w:r/>
      <w:bookmarkStart w:id="59" w:name="_Toc513029216"/>
      <w:r/>
      <w:bookmarkStart w:id="60" w:name="_Toc49090507"/>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w:t>
      </w:r>
      <w:r>
        <w:rPr>
          <w:rFonts w:hint="eastAsia" w:ascii="宋体" w:hAnsi="宋体" w:eastAsia="宋体"/>
          <w:bCs/>
          <w:color w:val="auto"/>
          <w:sz w:val="24"/>
          <w:highlight w:val="none"/>
        </w:rPr>
        <w:t xml:space="preserve">件的</w:t>
      </w:r>
      <w:r>
        <w:rPr>
          <w:rFonts w:hint="eastAsia" w:ascii="宋体" w:hAnsi="宋体"/>
          <w:bCs/>
          <w:color w:val="auto"/>
          <w:sz w:val="24"/>
          <w:highlight w:val="none"/>
        </w:rPr>
        <w:t xml:space="preserve">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67" w:name="_Hlt26954848"/>
      <w:r/>
      <w:bookmarkEnd w:id="67"/>
      <w:r/>
      <w:bookmarkStart w:id="68" w:name="_Hlt26954846"/>
      <w:r/>
      <w:bookmarkEnd w:id="68"/>
      <w:r/>
      <w:bookmarkStart w:id="69" w:name="_Hlt26670482"/>
      <w:r/>
      <w:bookmarkEnd w:id="69"/>
      <w:r/>
      <w:bookmarkStart w:id="70" w:name="_Hlt26670403"/>
      <w:r/>
      <w:bookmarkEnd w:id="70"/>
      <w:r/>
      <w:bookmarkStart w:id="71" w:name="_Hlt26954844"/>
      <w:r/>
      <w:bookmarkEnd w:id="71"/>
      <w:r/>
      <w:bookmarkStart w:id="72" w:name="_Hlt26954731"/>
      <w:r/>
      <w:bookmarkEnd w:id="72"/>
      <w:r/>
      <w:bookmarkStart w:id="73" w:name="_Hlt26668983"/>
      <w:r/>
      <w:bookmarkEnd w:id="73"/>
      <w:r/>
      <w:bookmarkStart w:id="74" w:name="_Hlt26670486"/>
      <w:r/>
      <w:bookmarkEnd w:id="74"/>
      <w:r/>
      <w:bookmarkStart w:id="75" w:name="_Hlt26954842"/>
      <w:r/>
      <w:bookmarkEnd w:id="75"/>
      <w:r/>
      <w:bookmarkStart w:id="76" w:name="_Hlt26670425"/>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08"/>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6938540"/>
      <w:r/>
      <w:bookmarkStart w:id="85" w:name="_Toc513029224"/>
      <w:r/>
      <w:bookmarkStart w:id="86" w:name="_Toc20823296"/>
      <w:r/>
      <w:bookmarkStart w:id="87" w:name="_Toc120614217"/>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88" w:name="_Toc20823297"/>
      <w:r/>
      <w:bookmarkStart w:id="89" w:name="_Toc16938541"/>
      <w:r/>
      <w:bookmarkStart w:id="90" w:name="_Toc513029225"/>
      <w:r/>
      <w:bookmarkStart w:id="91" w:name="_Toc462564084"/>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60"/>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513029226"/>
      <w:r/>
      <w:bookmarkStart w:id="94" w:name="_Toc16938542"/>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95" w:name="_Toc20823299"/>
      <w:r/>
      <w:bookmarkStart w:id="96" w:name="_Toc513029227"/>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1008"/>
        <w:ind w:firstLine="452"/>
        <w:keepLines w:val="0"/>
        <w:keepNext w:val="0"/>
        <w:spacing w:before="0" w:after="0" w:line="360" w:lineRule="auto"/>
        <w:rPr>
          <w:color w:val="auto"/>
          <w:sz w:val="30"/>
          <w:szCs w:val="30"/>
          <w:highlight w:val="none"/>
          <w:lang w:eastAsia="zh-CN"/>
        </w:rPr>
      </w:pPr>
      <w:r/>
      <w:bookmarkStart w:id="101" w:name="_Toc513029229"/>
      <w:r/>
      <w:bookmarkStart w:id="102" w:name="_Toc20823301"/>
      <w:r/>
      <w:bookmarkStart w:id="103" w:name="_Toc120614218"/>
      <w:r/>
      <w:bookmarkStart w:id="104" w:name="_Toc16938545"/>
      <w:r>
        <w:rPr>
          <w:rFonts w:hint="eastAsia"/>
          <w:color w:val="auto"/>
          <w:sz w:val="30"/>
          <w:szCs w:val="30"/>
          <w:highlight w:val="none"/>
          <w:lang w:eastAsia="zh-CN"/>
        </w:rPr>
        <w:t xml:space="preserve">五、开标与评标</w:t>
      </w:r>
      <w:bookmarkEnd w:id="101"/>
      <w:r/>
      <w:bookmarkEnd w:id="102"/>
      <w:r/>
      <w:bookmarkEnd w:id="103"/>
      <w:r/>
      <w:bookmarkEnd w:id="104"/>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05" w:name="_Toc16938546"/>
      <w:r/>
      <w:bookmarkStart w:id="106" w:name="_Toc513029230"/>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08" w:name="_Toc20823303"/>
      <w:r/>
      <w:bookmarkStart w:id="109" w:name="_Toc16938547"/>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14" w:name="_Toc20823305"/>
      <w:r/>
      <w:bookmarkStart w:id="115" w:name="_Toc16938549"/>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color w:val="auto"/>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16938551"/>
      <w:r/>
      <w:bookmarkStart w:id="121" w:name="_Toc20823307"/>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1008"/>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8"/>
        <w:ind w:firstLine="452"/>
        <w:keepLines w:val="0"/>
        <w:keepNext w:val="0"/>
        <w:spacing w:before="0" w:after="0" w:line="360" w:lineRule="auto"/>
        <w:rPr>
          <w:color w:val="auto"/>
          <w:sz w:val="30"/>
          <w:szCs w:val="30"/>
          <w:highlight w:val="none"/>
          <w:lang w:eastAsia="zh-CN"/>
        </w:rPr>
      </w:pPr>
      <w:r/>
      <w:bookmarkStart w:id="128" w:name="_Toc20823308"/>
      <w:r/>
      <w:bookmarkStart w:id="129" w:name="_Toc120614220"/>
      <w:r/>
      <w:bookmarkStart w:id="130" w:name="_Toc513029236"/>
      <w:r/>
      <w:bookmarkStart w:id="131" w:name="_Toc16938552"/>
      <w:r>
        <w:rPr>
          <w:rFonts w:hint="eastAsia"/>
          <w:color w:val="auto"/>
          <w:sz w:val="30"/>
          <w:szCs w:val="30"/>
          <w:highlight w:val="none"/>
          <w:lang w:eastAsia="zh-CN"/>
        </w:rPr>
        <w:t xml:space="preserve">七、授予合同</w:t>
      </w:r>
      <w:bookmarkEnd w:id="128"/>
      <w:r/>
      <w:bookmarkEnd w:id="129"/>
      <w:r/>
      <w:bookmarkEnd w:id="130"/>
      <w:r/>
      <w:bookmarkEnd w:id="131"/>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bookmarkStart w:id="132" w:name="_Toc20823309"/>
      <w:r/>
      <w:bookmarkStart w:id="133" w:name="_Toc513029237"/>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77"/>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7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17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7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74"/>
        <w:ind w:firstLine="0"/>
        <w:spacing w:line="360" w:lineRule="auto"/>
        <w:rPr>
          <w:rFonts w:ascii="黑体" w:eastAsia="黑体"/>
          <w:bCs/>
          <w:color w:val="auto"/>
          <w:sz w:val="36"/>
          <w:szCs w:val="36"/>
          <w:highlight w:val="none"/>
          <w:lang w:eastAsia="zh-CN"/>
        </w:rPr>
      </w:pPr>
      <w:r/>
      <w:bookmarkStart w:id="135" w:name="_Toc120614221"/>
      <w:r/>
      <w:bookmarkStart w:id="136" w:name="_Toc20823314"/>
      <w:r/>
      <w:bookmarkStart w:id="137" w:name="_Toc16938558"/>
      <w:r/>
      <w:bookmarkStart w:id="138" w:name="_Toc513029242"/>
      <w:r/>
      <w:bookmarkStart w:id="139" w:name="_Toc479757207"/>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74"/>
        <w:numPr>
          <w:ilvl w:val="0"/>
          <w:numId w:val="8"/>
        </w:numPr>
        <w:ind w:firstLine="0"/>
        <w:jc w:val="center"/>
        <w:spacing w:line="360" w:lineRule="auto"/>
        <w:rPr>
          <w:rFonts w:ascii="黑体" w:eastAsia="黑体"/>
          <w:bCs/>
          <w:color w:val="auto"/>
          <w:sz w:val="36"/>
          <w:szCs w:val="36"/>
          <w:highlight w:val="none"/>
          <w:lang w:eastAsia="zh-CN"/>
        </w:rPr>
      </w:pPr>
      <w:r/>
      <w:bookmarkStart w:id="140" w:name="_Toc20823315"/>
      <w:r/>
      <w:bookmarkStart w:id="141" w:name="_Toc513029243"/>
      <w:r/>
      <w:bookmarkStart w:id="142" w:name="_Toc16938559"/>
      <w:r>
        <w:rPr>
          <w:rFonts w:hint="eastAsia" w:ascii="黑体" w:eastAsia="黑体"/>
          <w:bCs/>
          <w:color w:val="auto"/>
          <w:sz w:val="36"/>
          <w:szCs w:val="36"/>
          <w:highlight w:val="none"/>
          <w:lang w:eastAsia="zh-CN"/>
        </w:rPr>
        <w:t xml:space="preserve"> 合同文本</w:t>
      </w:r>
      <w:bookmarkEnd w:id="140"/>
      <w:r/>
      <w:bookmarkEnd w:id="141"/>
      <w:r/>
      <w:bookmarkEnd w:id="142"/>
      <w:r/>
      <w:r/>
    </w:p>
    <w:p>
      <w:pPr>
        <w:jc w:val="center"/>
        <w:spacing w:line="360" w:lineRule="auto"/>
        <w:rPr>
          <w:color w:val="auto"/>
          <w:highlight w:val="none"/>
        </w:rPr>
      </w:pPr>
      <w:r>
        <w:rPr>
          <w:rFonts w:hint="eastAsia" w:ascii="宋体" w:hAnsi="宋体" w:cs="宋体"/>
          <w:color w:val="auto"/>
          <w:sz w:val="24"/>
          <w:highlight w:val="none"/>
        </w:rPr>
        <w:t xml:space="preserve">（格式，投标时不需填写）</w:t>
      </w:r>
      <w:r/>
    </w:p>
    <w:p>
      <w:pPr>
        <w:jc w:val="both"/>
        <w:spacing w:line="360" w:lineRule="auto"/>
        <w:widowControl/>
        <w:rPr>
          <w:rFonts w:hint="eastAsia" w:ascii="宋体" w:hAnsi="宋体" w:cs="宋体"/>
          <w:b/>
          <w:bCs/>
          <w:color w:val="auto"/>
          <w:sz w:val="24"/>
          <w:szCs w:val="24"/>
          <w:highlight w:val="none"/>
          <w:u w:val="single"/>
        </w:rPr>
      </w:pPr>
      <w:r/>
      <w:bookmarkStart w:id="143" w:name="_Hlt16619350"/>
      <w:r/>
      <w:bookmarkStart w:id="144" w:name="_Toc120614244"/>
      <w:r/>
      <w:bookmarkStart w:id="145" w:name="_Toc20823346"/>
      <w:r/>
      <w:bookmarkStart w:id="146" w:name="_Toc16938590"/>
      <w:r>
        <w:rPr>
          <w:rFonts w:hint="eastAsia" w:ascii="宋体" w:hAnsi="宋体" w:cs="宋体"/>
          <w:b/>
          <w:bCs/>
          <w:color w:val="auto"/>
          <w:sz w:val="24"/>
          <w:szCs w:val="24"/>
          <w:highlight w:val="none"/>
          <w:lang w:val="en-US" w:eastAsia="zh-CN"/>
        </w:rPr>
        <w:t xml:space="preserve">甲方（采购人）：</w:t>
      </w:r>
      <w:r>
        <w:rPr>
          <w:rFonts w:hint="eastAsia" w:ascii="宋体" w:hAnsi="宋体" w:cs="宋体"/>
          <w:b/>
          <w:bCs/>
          <w:color w:val="auto"/>
          <w:sz w:val="24"/>
          <w:szCs w:val="24"/>
          <w:highlight w:val="none"/>
          <w:u w:val="single"/>
        </w:rPr>
        <w:t xml:space="preserve">无锡市第二人民医院</w:t>
      </w:r>
      <w:r/>
    </w:p>
    <w:p>
      <w:pPr>
        <w:jc w:val="both"/>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both"/>
        <w:rPr>
          <w:rFonts w:hint="default" w:ascii="宋体" w:hAnsi="宋体"/>
          <w:bCs/>
          <w:color w:val="auto"/>
          <w:sz w:val="24"/>
          <w:highlight w:val="none"/>
          <w:lang w:val="en-US"/>
        </w:rPr>
      </w:pPr>
      <w:r>
        <w:rPr>
          <w:rFonts w:hint="eastAsia" w:ascii="宋体" w:hAnsi="宋体" w:cs="宋体"/>
          <w:b/>
          <w:bCs/>
          <w:color w:val="auto"/>
          <w:sz w:val="24"/>
          <w:szCs w:val="24"/>
          <w:highlight w:val="none"/>
          <w:lang w:val="en-US" w:eastAsia="zh-CN"/>
        </w:rPr>
        <w:t xml:space="preserve">乙方（中标供应商）：</w:t>
      </w:r>
      <w:r>
        <w:rPr>
          <w:rFonts w:hint="eastAsia" w:ascii="宋体" w:hAnsi="宋体" w:cs="宋体"/>
          <w:b/>
          <w:bCs/>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根据</w:t>
      </w:r>
      <w:r>
        <w:rPr>
          <w:rFonts w:hint="eastAsia" w:ascii="宋体" w:hAnsi="宋体" w:eastAsia="宋体"/>
          <w:bCs/>
          <w:color w:val="auto"/>
          <w:sz w:val="24"/>
          <w:highlight w:val="none"/>
          <w:lang w:val="en-US" w:eastAsia="zh-CN"/>
        </w:rPr>
        <w:t xml:space="preserve">普信国际工程咨询有限公司</w:t>
      </w:r>
      <w:r>
        <w:rPr>
          <w:rFonts w:hint="eastAsia" w:ascii="宋体" w:hAnsi="宋体"/>
          <w:bCs/>
          <w:color w:val="auto"/>
          <w:sz w:val="24"/>
          <w:highlight w:val="none"/>
        </w:rPr>
        <w:t xml:space="preserve">编号</w:t>
      </w:r>
      <w:r>
        <w:rPr>
          <w:rFonts w:hint="eastAsia" w:ascii="宋体" w:hAnsi="宋体" w:eastAsia="宋体"/>
          <w:bCs/>
          <w:color w:val="auto"/>
          <w:sz w:val="24"/>
          <w:highlight w:val="none"/>
          <w:u w:val="single"/>
          <w:lang w:val="en-US" w:eastAsia="zh-CN"/>
        </w:rPr>
        <w:t xml:space="preserve">                   </w:t>
      </w:r>
      <w:r>
        <w:rPr>
          <w:rFonts w:hint="eastAsia" w:ascii="宋体" w:hAnsi="宋体"/>
          <w:bCs/>
          <w:color w:val="auto"/>
          <w:sz w:val="24"/>
          <w:highlight w:val="none"/>
        </w:rPr>
        <w:t xml:space="preserve">采购文件和该文件的</w:t>
      </w:r>
      <w:r>
        <w:rPr>
          <w:rFonts w:hint="eastAsia" w:ascii="宋体" w:hAnsi="宋体" w:eastAsia="宋体"/>
          <w:bCs/>
          <w:color w:val="auto"/>
          <w:sz w:val="24"/>
          <w:highlight w:val="none"/>
          <w:lang w:val="en-US" w:eastAsia="zh-CN"/>
        </w:rPr>
        <w:t xml:space="preserve">中标</w:t>
      </w:r>
      <w:r>
        <w:rPr>
          <w:rFonts w:hint="eastAsia" w:ascii="宋体" w:hAnsi="宋体"/>
          <w:bCs/>
          <w:color w:val="auto"/>
          <w:sz w:val="24"/>
          <w:highlight w:val="none"/>
        </w:rPr>
        <w:t xml:space="preserve">通知书及</w:t>
      </w:r>
      <w:r>
        <w:rPr>
          <w:rFonts w:hint="eastAsia" w:ascii="宋体" w:hAnsi="宋体"/>
          <w:bCs/>
          <w:color w:val="auto"/>
          <w:sz w:val="24"/>
          <w:highlight w:val="none"/>
          <w:lang w:eastAsia="zh-CN"/>
        </w:rPr>
        <w:t xml:space="preserve">乙方</w:t>
      </w:r>
      <w:r>
        <w:rPr>
          <w:rFonts w:hint="eastAsia" w:ascii="宋体" w:hAnsi="宋体"/>
          <w:bCs/>
          <w:color w:val="auto"/>
          <w:sz w:val="24"/>
          <w:highlight w:val="none"/>
        </w:rPr>
        <w:t xml:space="preserve">投标文件，</w:t>
      </w:r>
      <w:r>
        <w:rPr>
          <w:rFonts w:hint="eastAsia" w:ascii="宋体" w:hAnsi="宋体"/>
          <w:bCs/>
          <w:color w:val="auto"/>
          <w:sz w:val="24"/>
          <w:highlight w:val="none"/>
          <w:lang w:eastAsia="zh-CN"/>
        </w:rPr>
        <w:t xml:space="preserve">甲乙</w:t>
      </w:r>
      <w:r>
        <w:rPr>
          <w:rFonts w:hint="eastAsia" w:ascii="宋体" w:hAnsi="宋体"/>
          <w:bCs/>
          <w:color w:val="auto"/>
          <w:sz w:val="24"/>
          <w:highlight w:val="none"/>
        </w:rPr>
        <w:t xml:space="preserve">双方就此次</w:t>
      </w:r>
      <w:r>
        <w:rPr>
          <w:rFonts w:hint="eastAsia" w:ascii="宋体" w:hAnsi="宋体"/>
          <w:bCs/>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南北院医用织物洗涤、租赁采购项目</w:t>
      </w:r>
      <w:r>
        <w:rPr>
          <w:rFonts w:hint="eastAsia" w:ascii="宋体" w:hAnsi="宋体"/>
          <w:bCs/>
          <w:color w:val="auto"/>
          <w:sz w:val="24"/>
          <w:highlight w:val="none"/>
        </w:rPr>
        <w:t xml:space="preserve">及相关问题，同意按下列条款规定执行。</w:t>
      </w:r>
      <w:r/>
    </w:p>
    <w:p>
      <w:pPr>
        <w:ind w:left="0" w:firstLine="480"/>
        <w:keepLines w:val="0"/>
        <w:keepNext w:val="0"/>
        <w:pageBreakBefore w:val="0"/>
        <w:spacing w:line="360" w:lineRule="auto"/>
        <w:widowControl w:val="off"/>
        <w:rPr>
          <w:rFonts w:hint="default" w:ascii="宋体" w:hAnsi="宋体"/>
          <w:b/>
          <w:bCs w:val="0"/>
          <w:color w:val="auto"/>
          <w:sz w:val="24"/>
          <w:highlight w:val="none"/>
          <w:lang w:val="en-US" w:eastAsia="zh-CN"/>
        </w:rPr>
      </w:pPr>
      <w:r>
        <w:rPr>
          <w:rFonts w:hint="eastAsia" w:ascii="宋体" w:hAnsi="宋体"/>
          <w:b/>
          <w:bCs w:val="0"/>
          <w:color w:val="auto"/>
          <w:sz w:val="24"/>
          <w:highlight w:val="none"/>
        </w:rPr>
        <w:t xml:space="preserve">一</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合同标的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本项目为无锡市第二人民医院南院（中山路68号）、北院（兴源北路585号）所有医用被服物品、病员服、工作人员的被服、工作服的洗涤服务及医院纺织用品租赁。</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医用被服物品包含：床单、被套、枕套、手术衣裤、洗手衣裤、工作衣裤、手术单、打包布、隔离衣、污物袋、隔帘、窗帘、椅套、设备套等所有布草类。</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被服洗涤包括：医院内部所有布草类洗涤、被服类洗涤，以及所有洗涤物品的下收、清点、下送、缝补、折叠及熨烫等服务</w:t>
      </w:r>
      <w:r>
        <w:rPr>
          <w:rFonts w:hint="eastAsia" w:ascii="宋体" w:hAnsi="宋体" w:eastAsia="宋体"/>
          <w:bCs/>
          <w:color w:val="auto"/>
          <w:sz w:val="24"/>
          <w:highlight w:val="none"/>
          <w:lang w:eastAsia="zh-CN"/>
        </w:rPr>
        <w:t xml:space="preserve">，</w:t>
      </w:r>
      <w:r>
        <w:rPr>
          <w:rFonts w:hint="eastAsia" w:ascii="仿宋" w:hAnsi="仿宋" w:eastAsia="宋体"/>
          <w:color w:val="auto"/>
          <w:sz w:val="24"/>
          <w:szCs w:val="28"/>
          <w:highlight w:val="none"/>
        </w:rPr>
        <w:t xml:space="preserve">提供全天24小时不间断服务</w:t>
      </w:r>
      <w:r>
        <w:rPr>
          <w:rFonts w:hint="eastAsia" w:ascii="宋体" w:hAnsi="宋体"/>
          <w:bCs/>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被服租赁包括：病人床单元（床单、被套、枕套）。</w:t>
      </w:r>
      <w:r/>
    </w:p>
    <w:p>
      <w:pPr>
        <w:ind w:left="0" w:firstLine="480"/>
        <w:keepLines w:val="0"/>
        <w:keepNext w:val="0"/>
        <w:pageBreakBefore w:val="0"/>
        <w:spacing w:line="360" w:lineRule="auto"/>
        <w:widowControl w:val="off"/>
        <w:rPr>
          <w:rFonts w:hint="default" w:ascii="宋体" w:eastAsia="宋体"/>
          <w:b/>
          <w:bCs w:val="0"/>
          <w:color w:val="auto"/>
          <w:sz w:val="24"/>
          <w:highlight w:val="none"/>
          <w:lang w:val="en-US" w:eastAsia="zh-CN"/>
        </w:rPr>
      </w:pPr>
      <w:r>
        <w:rPr>
          <w:rFonts w:hint="eastAsia" w:ascii="宋体"/>
          <w:b/>
          <w:bCs w:val="0"/>
          <w:color w:val="auto"/>
          <w:sz w:val="24"/>
          <w:highlight w:val="none"/>
          <w:lang w:val="en-US" w:eastAsia="zh-CN"/>
        </w:rPr>
        <w:t xml:space="preserve">二、合同期限</w:t>
      </w:r>
      <w:r/>
    </w:p>
    <w:p>
      <w:pPr>
        <w:ind w:left="0" w:firstLine="480"/>
        <w:keepLines w:val="0"/>
        <w:keepNext w:val="0"/>
        <w:pageBreakBefore w:val="0"/>
        <w:spacing w:line="360" w:lineRule="auto"/>
        <w:widowControl w:val="off"/>
        <w:rPr>
          <w:rFonts w:hint="default" w:ascii="宋体" w:hAnsi="宋体"/>
          <w:bCs/>
          <w:color w:val="auto"/>
          <w:sz w:val="24"/>
          <w:highlight w:val="none"/>
          <w:lang w:val="en-US"/>
        </w:rPr>
      </w:pPr>
      <w:r>
        <w:rPr>
          <w:rFonts w:hint="eastAsia" w:ascii="宋体" w:hAnsi="宋体"/>
          <w:bCs/>
          <w:color w:val="auto"/>
          <w:sz w:val="24"/>
          <w:highlight w:val="none"/>
          <w:lang w:val="en-US" w:eastAsia="zh-CN"/>
        </w:rPr>
        <w:t xml:space="preserve">服务期限3年，合同期限从</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年</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月</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日起至</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年</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月</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日止，</w:t>
      </w:r>
      <w:r/>
    </w:p>
    <w:p>
      <w:pPr>
        <w:ind w:left="0" w:firstLine="480"/>
        <w:keepLines w:val="0"/>
        <w:keepNext w:val="0"/>
        <w:pageBreakBefore w:val="0"/>
        <w:spacing w:line="360" w:lineRule="auto"/>
        <w:widowControl w:val="off"/>
        <w:rPr>
          <w:rFonts w:hint="eastAsia" w:ascii="宋体"/>
          <w:b/>
          <w:bCs w:val="0"/>
          <w:color w:val="auto"/>
          <w:sz w:val="24"/>
          <w:highlight w:val="none"/>
        </w:rPr>
      </w:pPr>
      <w:r>
        <w:rPr>
          <w:rFonts w:hint="eastAsia" w:ascii="宋体"/>
          <w:b/>
          <w:bCs w:val="0"/>
          <w:color w:val="auto"/>
          <w:sz w:val="24"/>
          <w:highlight w:val="none"/>
          <w:lang w:val="en-US" w:eastAsia="zh-CN"/>
        </w:rPr>
        <w:t xml:space="preserve">三</w:t>
      </w:r>
      <w:r>
        <w:rPr>
          <w:rFonts w:hint="eastAsia" w:ascii="宋体"/>
          <w:b/>
          <w:bCs w:val="0"/>
          <w:color w:val="auto"/>
          <w:sz w:val="24"/>
          <w:highlight w:val="none"/>
          <w:lang w:eastAsia="zh-CN"/>
        </w:rPr>
        <w:t xml:space="preserve">、</w:t>
      </w:r>
      <w:r>
        <w:rPr>
          <w:rFonts w:hint="eastAsia" w:ascii="宋体"/>
          <w:b/>
          <w:bCs w:val="0"/>
          <w:color w:val="auto"/>
          <w:sz w:val="24"/>
          <w:highlight w:val="none"/>
        </w:rPr>
        <w:t xml:space="preserve">价格及支付</w:t>
      </w:r>
      <w:r>
        <w:rPr>
          <w:rFonts w:hint="eastAsia" w:ascii="宋体"/>
          <w:b/>
          <w:bCs w:val="0"/>
          <w:color w:val="auto"/>
          <w:sz w:val="24"/>
          <w:highlight w:val="none"/>
          <w:lang w:val="en-US" w:eastAsia="zh-CN"/>
        </w:rPr>
        <w:t xml:space="preserve">方式</w:t>
      </w:r>
      <w:r>
        <w:rPr>
          <w:rFonts w:hint="eastAsia" w:ascii="宋体"/>
          <w:b/>
          <w:bCs w:val="0"/>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本项目中标价为人民币</w:t>
      </w:r>
      <w:r>
        <w:rPr>
          <w:rFonts w:hint="eastAsia" w:ascii="宋体" w:hAnsi="宋体"/>
          <w:bCs/>
          <w:color w:val="auto"/>
          <w:sz w:val="24"/>
          <w:highlight w:val="none"/>
          <w:u w:val="single"/>
          <w:lang w:val="en-US" w:eastAsia="zh-CN"/>
        </w:rPr>
        <w:t xml:space="preserve">                （小写：     ）/三年</w:t>
      </w:r>
      <w:r>
        <w:rPr>
          <w:rFonts w:hint="eastAsia" w:ascii="宋体" w:hAnsi="宋体"/>
          <w:bCs/>
          <w:color w:val="auto"/>
          <w:sz w:val="24"/>
          <w:highlight w:val="none"/>
          <w:lang w:val="en-US" w:eastAsia="zh-CN"/>
        </w:rPr>
        <w:t xml:space="preserve">。结算方式为根据分项价款及实际洗涤数量、租赁数量按实结算。</w:t>
      </w:r>
      <w:r/>
    </w:p>
    <w:p>
      <w:pPr>
        <w:ind w:left="0"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1.被服租赁费：</w:t>
      </w:r>
      <w:r>
        <w:rPr>
          <w:rFonts w:hint="eastAsia" w:ascii="宋体" w:hAnsi="宋体"/>
          <w:color w:val="auto"/>
          <w:sz w:val="24"/>
          <w:highlight w:val="none"/>
          <w:lang w:val="en-US" w:eastAsia="zh-CN"/>
        </w:rPr>
        <w:t xml:space="preserve">每季度结束按</w:t>
      </w:r>
      <w:r>
        <w:rPr>
          <w:rFonts w:hint="eastAsia" w:ascii="宋体" w:hAnsi="宋体"/>
          <w:bCs/>
          <w:color w:val="auto"/>
          <w:sz w:val="24"/>
          <w:highlight w:val="none"/>
        </w:rPr>
        <w:t xml:space="preserve">最终实际床日结算租赁费用</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不含医院自购被服的床单元，租赁价格见附件1  </w:t>
      </w:r>
      <w:r>
        <w:rPr>
          <w:rFonts w:hint="eastAsia" w:ascii="宋体" w:hAnsi="宋体"/>
          <w:bCs/>
          <w:color w:val="auto"/>
          <w:sz w:val="24"/>
          <w:highlight w:val="none"/>
          <w:lang w:eastAsia="zh-CN"/>
        </w:rPr>
        <w:t xml:space="preserve">）</w:t>
      </w:r>
      <w:r>
        <w:rPr>
          <w:rFonts w:hint="eastAsia" w:ascii="宋体" w:hAnsi="宋体"/>
          <w:color w:val="auto"/>
          <w:sz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color w:val="auto"/>
          <w:sz w:val="24"/>
          <w:highlight w:val="none"/>
        </w:rPr>
        <w:t xml:space="preserve">2.被服</w:t>
      </w:r>
      <w:r>
        <w:rPr>
          <w:rFonts w:hint="eastAsia" w:ascii="宋体" w:hAnsi="宋体"/>
          <w:bCs/>
          <w:color w:val="auto"/>
          <w:sz w:val="24"/>
          <w:highlight w:val="none"/>
        </w:rPr>
        <w:t xml:space="preserve">洗涤费：采用固定单价，按实际洗涤数量以月结算，每月15日前由</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提交已完成洗涤项目清单，经院方核对签字确认。</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洗涤价格见附件2</w:t>
      </w:r>
      <w:r>
        <w:rPr>
          <w:rFonts w:hint="eastAsia" w:ascii="宋体" w:hAnsi="宋体"/>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lang w:val="en-US" w:eastAsia="zh-CN"/>
        </w:rPr>
        <w:t xml:space="preserve">3.乙方提供对应金额且符合甲方要求的财务发票。甲方收到发票复核准确后 60日内完成付款。因乙方提供发票迟延致的付款迟延，责任乙方自负。</w:t>
      </w:r>
      <w:r/>
    </w:p>
    <w:p>
      <w:pPr>
        <w:ind w:left="0" w:firstLine="480"/>
        <w:jc w:val="left"/>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.每月根据</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考核标准进行质量考核，考核等级为优的，支付已确认完成费用的100%；考核等级为良的，支付已确认完成费用的95%；考核等级一般的，支付已确认完成费用的90%，第一次予口头警告，第二次予发函限期整改，第三次予解除合同。 （考核表见附件</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rPr>
        <w:br/>
      </w:r>
      <w:r>
        <w:rPr>
          <w:rFonts w:hint="eastAsia" w:ascii="宋体" w:hAnsi="宋体"/>
          <w:bCs/>
          <w:color w:val="auto"/>
          <w:sz w:val="24"/>
          <w:highlight w:val="none"/>
          <w:lang w:val="en-US" w:eastAsia="zh-CN"/>
        </w:rPr>
        <w:t xml:space="preserve"> </w:t>
      </w:r>
      <w:r/>
    </w:p>
    <w:p>
      <w:pPr>
        <w:ind w:left="0" w:firstLine="480"/>
        <w:keepLines w:val="0"/>
        <w:keepNext w:val="0"/>
        <w:pageBreakBefore w:val="0"/>
        <w:spacing w:line="360" w:lineRule="auto"/>
        <w:widowControl w:val="off"/>
        <w:rPr>
          <w:rFonts w:hint="eastAsia" w:ascii="宋体"/>
          <w:b/>
          <w:bCs w:val="0"/>
          <w:color w:val="auto"/>
          <w:sz w:val="24"/>
          <w:highlight w:val="none"/>
        </w:rPr>
      </w:pPr>
      <w:r>
        <w:rPr>
          <w:rFonts w:hint="eastAsia" w:ascii="宋体"/>
          <w:b/>
          <w:bCs w:val="0"/>
          <w:color w:val="auto"/>
          <w:sz w:val="24"/>
          <w:highlight w:val="none"/>
          <w:lang w:val="en-US" w:eastAsia="zh-CN"/>
        </w:rPr>
        <w:t xml:space="preserve">四</w:t>
      </w:r>
      <w:r>
        <w:rPr>
          <w:rFonts w:hint="eastAsia" w:ascii="宋体"/>
          <w:b/>
          <w:bCs w:val="0"/>
          <w:color w:val="auto"/>
          <w:sz w:val="24"/>
          <w:highlight w:val="none"/>
        </w:rPr>
        <w:t xml:space="preserve">、质量与检验</w:t>
      </w:r>
      <w:r/>
    </w:p>
    <w:p>
      <w:pPr>
        <w:ind w:left="0" w:firstLine="480"/>
        <w:keepLines w:val="0"/>
        <w:keepNext w:val="0"/>
        <w:pageBreakBefore w:val="0"/>
        <w:spacing w:line="360" w:lineRule="auto"/>
        <w:widowControl w:val="off"/>
        <w:tabs>
          <w:tab w:val="left" w:pos="735" w:leader="none"/>
          <w:tab w:val="left" w:pos="1275" w:leader="none"/>
          <w:tab w:val="left" w:pos="1590"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乙方</w:t>
      </w:r>
      <w:r>
        <w:rPr>
          <w:rFonts w:hint="eastAsia" w:ascii="宋体" w:hAnsi="宋体"/>
          <w:bCs/>
          <w:color w:val="auto"/>
          <w:sz w:val="24"/>
          <w:highlight w:val="none"/>
        </w:rPr>
        <w:t xml:space="preserve">应严格按照招标文件的有关规定和</w:t>
      </w:r>
      <w:r>
        <w:rPr>
          <w:rFonts w:hint="eastAsia" w:ascii="宋体" w:hAnsi="宋体"/>
          <w:bCs/>
          <w:color w:val="auto"/>
          <w:sz w:val="24"/>
          <w:highlight w:val="none"/>
          <w:lang w:eastAsia="zh-CN"/>
        </w:rPr>
        <w:t xml:space="preserve">乙方</w:t>
      </w:r>
      <w:r>
        <w:rPr>
          <w:rFonts w:hint="eastAsia" w:ascii="宋体" w:hAnsi="宋体"/>
          <w:bCs/>
          <w:color w:val="auto"/>
          <w:sz w:val="24"/>
          <w:highlight w:val="none"/>
        </w:rPr>
        <w:t xml:space="preserve">投标文件提供的服务要求服务。</w:t>
      </w:r>
      <w:r/>
    </w:p>
    <w:p>
      <w:pPr>
        <w:ind w:left="0" w:firstLine="480"/>
        <w:keepLines w:val="0"/>
        <w:keepNext w:val="0"/>
        <w:pageBreakBefore w:val="0"/>
        <w:spacing w:line="360" w:lineRule="auto"/>
        <w:widowControl w:val="off"/>
        <w:tabs>
          <w:tab w:val="left" w:pos="735" w:leader="none"/>
          <w:tab w:val="left" w:pos="1275" w:leader="none"/>
          <w:tab w:val="left" w:pos="1590" w:leader="none"/>
        </w:tabs>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五、</w:t>
      </w:r>
      <w:r>
        <w:rPr>
          <w:rFonts w:hint="eastAsia" w:ascii="宋体" w:hAnsi="宋体"/>
          <w:b/>
          <w:bCs w:val="0"/>
          <w:color w:val="auto"/>
          <w:sz w:val="24"/>
          <w:highlight w:val="none"/>
        </w:rPr>
        <w:t xml:space="preserve">双方责任</w:t>
      </w:r>
      <w:r/>
    </w:p>
    <w:p>
      <w:pPr>
        <w:ind w:left="0" w:firstLine="480"/>
        <w:keepLines w:val="0"/>
        <w:keepNext w:val="0"/>
        <w:pageBreakBefore w:val="0"/>
        <w:spacing w:line="360" w:lineRule="auto"/>
        <w:widowControl w:val="off"/>
        <w:tabs>
          <w:tab w:val="left" w:pos="735" w:leader="none"/>
          <w:tab w:val="left" w:pos="1275" w:leader="none"/>
          <w:tab w:val="left" w:pos="1590" w:leader="none"/>
        </w:tabs>
        <w:rPr>
          <w:rFonts w:hint="eastAsia" w:ascii="宋体" w:hAnsi="宋体"/>
          <w:bCs/>
          <w:color w:val="auto"/>
          <w:sz w:val="24"/>
          <w:highlight w:val="none"/>
        </w:rPr>
      </w:pPr>
      <w:r>
        <w:rPr>
          <w:rFonts w:hint="eastAsia" w:ascii="宋体" w:hAnsi="宋体"/>
          <w:bCs/>
          <w:color w:val="auto"/>
          <w:sz w:val="24"/>
          <w:highlight w:val="none"/>
        </w:rPr>
        <w:t xml:space="preserve"> 甲方履行责任：</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1、积极配合乙方做好被服的配供工作，提供被服配供周转用房100M</w:t>
      </w:r>
      <w:r>
        <w:rPr>
          <w:rFonts w:hint="eastAsia" w:ascii="宋体" w:hAnsi="宋体"/>
          <w:color w:val="auto"/>
          <w:sz w:val="24"/>
          <w:highlight w:val="none"/>
          <w:vertAlign w:val="superscript"/>
        </w:rPr>
        <w:t xml:space="preserve">2 </w:t>
      </w:r>
      <w:r>
        <w:rPr>
          <w:rFonts w:hint="eastAsia" w:ascii="宋体" w:hAnsi="宋体"/>
          <w:color w:val="auto"/>
          <w:sz w:val="24"/>
          <w:highlight w:val="none"/>
        </w:rPr>
        <w:t xml:space="preserve">左右，其中约50 M</w:t>
      </w:r>
      <w:r>
        <w:rPr>
          <w:rFonts w:hint="eastAsia" w:ascii="宋体" w:hAnsi="宋体"/>
          <w:color w:val="auto"/>
          <w:sz w:val="24"/>
          <w:highlight w:val="none"/>
          <w:vertAlign w:val="superscript"/>
        </w:rPr>
        <w:t xml:space="preserve">2 </w:t>
      </w:r>
      <w:r>
        <w:rPr>
          <w:rFonts w:hint="eastAsia" w:ascii="宋体" w:hAnsi="宋体"/>
          <w:color w:val="auto"/>
          <w:sz w:val="24"/>
          <w:highlight w:val="none"/>
        </w:rPr>
        <w:t xml:space="preserve">净品储存于周转用房；50M</w:t>
      </w:r>
      <w:r>
        <w:rPr>
          <w:rFonts w:hint="eastAsia" w:ascii="宋体" w:hAnsi="宋体"/>
          <w:color w:val="auto"/>
          <w:sz w:val="24"/>
          <w:highlight w:val="none"/>
          <w:vertAlign w:val="superscript"/>
        </w:rPr>
        <w:t xml:space="preserve">2  </w:t>
      </w:r>
      <w:r>
        <w:rPr>
          <w:rFonts w:hint="eastAsia" w:ascii="宋体" w:hAnsi="宋体"/>
          <w:color w:val="auto"/>
          <w:sz w:val="24"/>
          <w:highlight w:val="none"/>
        </w:rPr>
        <w:t xml:space="preserve">左右为脏品清点、周转，保证净品、脏品严格区分，严防交叉感染。甲方、乙方工作用房应分开，通讯设施完好。</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甲方考虑到乙方在承担医用织物配供时，由于面料特需定织，周转量大，备品需充足，一次性投入巨大。因此，甲方在使用中应尽可能减少随意性。乙方只提供统一白色被服，如甲方需使用特殊彩色或花纹的医用织物，则由甲方自行解决。</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3、如因甲方保管使用不当而造成乙方物品的非正常损坏和丢失，经查实后，对乙方的损失作价赔偿。甲方须配合乙方每半年对在用的配供棉织品盘点一次，及时补足基数，确保供应。</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乙方履行责任：</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1、乙方必须服从甲方管理，遵守甲方的规章制度，工作态度热情，服务规范，礼貌待人。</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2、在工作期间，乙方要严格按照甲方的服务规范和服务流程执行，包括医用织物回收、运输、分类洗涤消毒操作流程，须符合甲方关于《被服管理制度》的相关要求。</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3、为保证甲方的被服供应，乙方应按甲方实际使用的床位数进行配供。配置的标准比例为大单1:2、被套1:2、枕套1:4。</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4、乙方确保每天上午7:00至</w:t>
      </w:r>
      <w:r>
        <w:rPr>
          <w:rFonts w:hint="eastAsia" w:ascii="宋体" w:hAnsi="宋体" w:eastAsia="宋体"/>
          <w:color w:val="auto"/>
          <w:sz w:val="24"/>
          <w:highlight w:val="none"/>
          <w:lang w:eastAsia="zh-CN"/>
        </w:rPr>
        <w:t xml:space="preserve">16:30</w:t>
      </w:r>
      <w:r>
        <w:rPr>
          <w:rFonts w:hint="eastAsia" w:ascii="宋体" w:hAnsi="宋体"/>
          <w:color w:val="auto"/>
          <w:sz w:val="24"/>
          <w:highlight w:val="none"/>
        </w:rPr>
        <w:t xml:space="preserve">在医院被服中心向各病区和科室提供洗涤物品的调换服务，</w:t>
      </w:r>
      <w:r>
        <w:rPr>
          <w:rFonts w:hint="eastAsia" w:ascii="宋体" w:hAnsi="宋体"/>
          <w:color w:val="auto"/>
          <w:sz w:val="24"/>
          <w:highlight w:val="none"/>
          <w:lang w:val="en-US" w:eastAsia="zh-CN"/>
        </w:rPr>
        <w:t xml:space="preserve">收发、运送费用由乙方承担。</w:t>
      </w:r>
      <w:r>
        <w:rPr>
          <w:rFonts w:hint="eastAsia" w:ascii="宋体" w:hAnsi="宋体"/>
          <w:color w:val="auto"/>
          <w:sz w:val="24"/>
          <w:highlight w:val="none"/>
        </w:rPr>
        <w:t xml:space="preserve">“以脏换净，以一换一”，做到手续齐全并经双方签字认可，以便以此为结算费用依据。</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乙方提供的被服应本着供应及时，质量第一的原则，并符合甲方关于《被服洗涤考核表》的相关要求。不符合标准要求的应在不影响甲方使用情况下及时改正。乙方如不及时改正，严重影响甲方使用，扣除当月洗涤费0.5%。医院自购医用织物在服务期内报损</w:t>
      </w:r>
      <w:r>
        <w:rPr>
          <w:rFonts w:hint="eastAsia" w:ascii="宋体" w:hAnsi="宋体"/>
          <w:color w:val="auto"/>
          <w:sz w:val="24"/>
          <w:highlight w:val="none"/>
          <w:lang w:val="en-US" w:eastAsia="zh-CN"/>
        </w:rPr>
        <w:t xml:space="preserve">需经甲方同意</w:t>
      </w:r>
      <w:r>
        <w:rPr>
          <w:rFonts w:hint="eastAsia" w:ascii="宋体" w:hAnsi="宋体"/>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6、乙方每季度要接受甲方到洗涤场所实地查验，对存在问题要</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时整改并反馈乙方。同时，对甲方提供的使用科室反映问题予以整改并反馈。</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7、乙方提供的医用织物的洗涤消毒质量要符合国家相关标准要求，并每年提供至少2</w:t>
      </w:r>
      <w:r>
        <w:rPr>
          <w:rFonts w:hint="eastAsia" w:ascii="宋体" w:hAnsi="宋体" w:eastAsia="宋体"/>
          <w:color w:val="auto"/>
          <w:sz w:val="24"/>
          <w:highlight w:val="none"/>
          <w:lang w:eastAsia="zh-CN"/>
        </w:rPr>
        <w:t xml:space="preserve">次</w:t>
      </w:r>
      <w:r>
        <w:rPr>
          <w:rFonts w:hint="eastAsia" w:ascii="仿宋" w:hAnsi="仿宋" w:eastAsia="宋体" w:cs="Times New Roman"/>
          <w:color w:val="auto"/>
          <w:sz w:val="24"/>
          <w:szCs w:val="28"/>
          <w:highlight w:val="none"/>
          <w:lang w:val="en-US" w:eastAsia="zh-CN" w:bidi="ar-SA"/>
        </w:rPr>
        <w:t xml:space="preserve">由第三方检测机构（CMA认证）出具的检测报告</w:t>
      </w:r>
      <w:r>
        <w:rPr>
          <w:rFonts w:hint="eastAsia" w:ascii="宋体" w:hAnsi="宋体"/>
          <w:bCs/>
          <w:color w:val="auto"/>
          <w:sz w:val="24"/>
          <w:highlight w:val="none"/>
        </w:rPr>
        <w:t xml:space="preserve">（生物学监测）。</w:t>
      </w:r>
      <w:r/>
    </w:p>
    <w:p>
      <w:pPr>
        <w:ind w:left="0"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8、</w:t>
      </w:r>
      <w:r>
        <w:rPr>
          <w:rFonts w:hint="eastAsia" w:ascii="宋体" w:hAnsi="宋体"/>
          <w:color w:val="auto"/>
          <w:sz w:val="24"/>
          <w:highlight w:val="none"/>
        </w:rPr>
        <w:t xml:space="preserve">乙</w:t>
      </w:r>
      <w:r>
        <w:rPr>
          <w:rFonts w:hint="eastAsia" w:ascii="宋体" w:hAnsi="宋体"/>
          <w:bCs/>
          <w:color w:val="auto"/>
          <w:sz w:val="24"/>
          <w:highlight w:val="none"/>
        </w:rPr>
        <w:t xml:space="preserve">方须严格按照《</w:t>
      </w:r>
      <w:r>
        <w:rPr>
          <w:rFonts w:hint="eastAsia" w:ascii="宋体" w:hAnsi="宋体" w:eastAsia="宋体"/>
          <w:bCs/>
          <w:color w:val="auto"/>
          <w:sz w:val="24"/>
          <w:highlight w:val="none"/>
          <w:lang w:eastAsia="zh-CN"/>
        </w:rPr>
        <w:t xml:space="preserve">医疗废物管理条例</w:t>
      </w:r>
      <w:r>
        <w:rPr>
          <w:rFonts w:hint="eastAsia" w:ascii="宋体" w:hAnsi="宋体"/>
          <w:bCs/>
          <w:color w:val="auto"/>
          <w:sz w:val="24"/>
          <w:highlight w:val="none"/>
        </w:rPr>
        <w:t xml:space="preserve">》执行，医疗废水排放符合环保要求。</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9、乙方在甲方工作期间，要遵守安全消防制度，对甲方提供的配供用房要安全管理，保持整洁，闲杂人员不许逗留，甲方提供的设施不得损坏。</w:t>
      </w:r>
      <w:r/>
    </w:p>
    <w:p>
      <w:pPr>
        <w:ind w:left="0"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10、乙方应在南、北两个院区配置服务在岗人员，每个院区不少于3人，年龄≤55周岁，进行收取、配送作业、库存管理等服务。服务时间为：7:00-16:30。非服务工作时间，保持通讯畅通提供应急服务。病区医用织物采用RFID智能洗涤配送服务（租赁），医护人员工作服采用可视工服热塑标签洗涤配送服务。 </w:t>
      </w:r>
      <w:r/>
    </w:p>
    <w:p>
      <w:pPr>
        <w:ind w:left="0" w:firstLine="480"/>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六</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违约责任：</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1、如乙方逾期配供，除不可抗力外，乙方应向甲方就逾期供货部分支付违约金，具体金额按逾期交货部分的总价款的4%支付。</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2、甲方延期付款时（有正当拒付理由者除外），应向乙方偿付逾期付款违约金，按逾期总额的4%的标准计算。</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在不可抗力事件发生后，甲方应尽快以书面形式将不可抗力的情况和原因通知乙方，除甲方书面另行要求外，乙方应尽实际可能继续履行合同义务，以及寻求采取合理的方案履行不受不可抗力影响的其他事项。不可抗力事件影响消除后，双方可通过友好协商在合理的时间内达成进一步履行合同的协议。</w:t>
      </w:r>
      <w:r/>
    </w:p>
    <w:p>
      <w:pPr>
        <w:ind w:left="0" w:firstLine="48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4、</w:t>
      </w:r>
      <w:r>
        <w:rPr>
          <w:rFonts w:ascii="宋体" w:hAnsi="宋体" w:eastAsia="宋体" w:cs="宋体"/>
          <w:sz w:val="24"/>
          <w:szCs w:val="24"/>
        </w:rPr>
        <w:t xml:space="preserve">乙方违反本合同及附件相关约定、违反在投标过程中所作承诺、声明以及其他材料中对服务质量有明确约定的，导致甲方遭受任何损失（包括主张权利产生的费用，包括但不限于律师费、诉讼费、保全费、调查费、公证费等）、处罚、索赔或被要求承担经济责任的，均应当承担全部赔偿责任。</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eastAsia="宋体"/>
          <w:color w:val="auto"/>
          <w:sz w:val="24"/>
          <w:highlight w:val="none"/>
          <w:lang w:val="en-US" w:eastAsia="zh-CN"/>
        </w:rPr>
        <w:t xml:space="preserve">5、未尽事宜</w:t>
      </w:r>
      <w:r>
        <w:rPr>
          <w:rFonts w:hint="eastAsia" w:ascii="宋体" w:hAnsi="宋体"/>
          <w:color w:val="auto"/>
          <w:sz w:val="24"/>
          <w:highlight w:val="none"/>
        </w:rPr>
        <w:t xml:space="preserve">，由甲乙双方协商解决。</w:t>
      </w:r>
      <w:r/>
    </w:p>
    <w:p>
      <w:pPr>
        <w:ind w:left="0" w:firstLine="480"/>
        <w:keepLines w:val="0"/>
        <w:keepNext w:val="0"/>
        <w:pageBreakBefore w:val="0"/>
        <w:spacing w:line="360" w:lineRule="auto"/>
        <w:widowControl w:val="off"/>
        <w:tabs>
          <w:tab w:val="left" w:pos="105" w:leader="none"/>
          <w:tab w:val="left" w:pos="525" w:leader="none"/>
          <w:tab w:val="left" w:pos="1050" w:leader="none"/>
        </w:tabs>
        <w:rPr>
          <w:rFonts w:hint="eastAsia" w:ascii="宋体"/>
          <w:b/>
          <w:bCs w:val="0"/>
          <w:color w:val="auto"/>
          <w:sz w:val="24"/>
          <w:highlight w:val="none"/>
        </w:rPr>
      </w:pPr>
      <w:r>
        <w:rPr>
          <w:rFonts w:hint="eastAsia" w:ascii="宋体"/>
          <w:b/>
          <w:bCs w:val="0"/>
          <w:color w:val="auto"/>
          <w:sz w:val="24"/>
          <w:highlight w:val="none"/>
          <w:lang w:val="en-US" w:eastAsia="zh-CN"/>
        </w:rPr>
        <w:t xml:space="preserve">七、</w:t>
      </w:r>
      <w:r>
        <w:rPr>
          <w:rFonts w:hint="eastAsia" w:ascii="宋体"/>
          <w:b/>
          <w:bCs w:val="0"/>
          <w:color w:val="auto"/>
          <w:sz w:val="24"/>
          <w:highlight w:val="none"/>
        </w:rPr>
        <w:t xml:space="preserve">合同生效及其它：</w:t>
      </w:r>
      <w:r/>
    </w:p>
    <w:p>
      <w:pPr>
        <w:ind w:left="0" w:firstLine="480"/>
        <w:keepLines w:val="0"/>
        <w:keepNext w:val="0"/>
        <w:pageBreakBefore w:val="0"/>
        <w:spacing w:line="360" w:lineRule="auto"/>
        <w:widowControl w:val="off"/>
        <w:tabs>
          <w:tab w:val="left" w:pos="105" w:leader="none"/>
          <w:tab w:val="left" w:pos="525" w:leader="none"/>
          <w:tab w:val="left" w:pos="1050" w:leader="none"/>
        </w:tabs>
        <w:rPr>
          <w:rFonts w:hint="eastAsia" w:ascii="宋体"/>
          <w:bCs/>
          <w:color w:val="auto"/>
          <w:sz w:val="24"/>
          <w:highlight w:val="none"/>
        </w:rPr>
      </w:pPr>
      <w:r>
        <w:rPr>
          <w:rFonts w:hint="eastAsia" w:ascii="宋体"/>
          <w:bCs/>
          <w:color w:val="auto"/>
          <w:sz w:val="24"/>
          <w:highlight w:val="none"/>
        </w:rPr>
        <w:t xml:space="preserve">1. 合同经</w:t>
      </w:r>
      <w:r>
        <w:rPr>
          <w:rFonts w:hint="eastAsia" w:ascii="宋体"/>
          <w:bCs/>
          <w:color w:val="auto"/>
          <w:sz w:val="24"/>
          <w:highlight w:val="none"/>
          <w:lang w:eastAsia="zh-CN"/>
        </w:rPr>
        <w:t xml:space="preserve">甲乙</w:t>
      </w:r>
      <w:r>
        <w:rPr>
          <w:rFonts w:hint="eastAsia" w:ascii="宋体"/>
          <w:bCs/>
          <w:color w:val="auto"/>
          <w:sz w:val="24"/>
          <w:highlight w:val="none"/>
        </w:rPr>
        <w:t xml:space="preserve">双方代表签字并盖章后即生效。</w:t>
      </w:r>
      <w:r/>
    </w:p>
    <w:p>
      <w:p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bCs/>
          <w:color w:val="auto"/>
          <w:sz w:val="24"/>
          <w:highlight w:val="none"/>
        </w:rPr>
      </w:pPr>
      <w:r>
        <w:rPr>
          <w:rFonts w:hint="eastAsia" w:ascii="宋体"/>
          <w:bCs/>
          <w:color w:val="auto"/>
          <w:sz w:val="24"/>
          <w:highlight w:val="none"/>
        </w:rPr>
        <w:t xml:space="preserve">2.合同签订后</w:t>
      </w:r>
      <w:r>
        <w:rPr>
          <w:rFonts w:hint="eastAsia" w:ascii="宋体"/>
          <w:bCs/>
          <w:color w:val="auto"/>
          <w:sz w:val="24"/>
          <w:highlight w:val="none"/>
          <w:lang w:eastAsia="zh-CN"/>
        </w:rPr>
        <w:t xml:space="preserve">甲乙</w:t>
      </w:r>
      <w:r>
        <w:rPr>
          <w:rFonts w:hint="eastAsia" w:ascii="宋体"/>
          <w:bCs/>
          <w:color w:val="auto"/>
          <w:sz w:val="24"/>
          <w:highlight w:val="none"/>
        </w:rPr>
        <w:t xml:space="preserve">双方即直接产生权利与义务的关系，合同执行过程中出现的问题应按照《中华人民共和国</w:t>
      </w:r>
      <w:r>
        <w:rPr>
          <w:rFonts w:hint="eastAsia" w:ascii="宋体"/>
          <w:bCs/>
          <w:color w:val="auto"/>
          <w:sz w:val="24"/>
          <w:highlight w:val="none"/>
          <w:lang w:val="en-US" w:eastAsia="zh-CN"/>
        </w:rPr>
        <w:t xml:space="preserve">民法典</w:t>
      </w:r>
      <w:r>
        <w:rPr>
          <w:rFonts w:hint="eastAsia" w:ascii="宋体"/>
          <w:bCs/>
          <w:color w:val="auto"/>
          <w:sz w:val="24"/>
          <w:highlight w:val="none"/>
        </w:rPr>
        <w:t xml:space="preserve">》的规定办理，在合同履行过程中，双方如有争议，由</w:t>
      </w:r>
      <w:r>
        <w:rPr>
          <w:rFonts w:hint="eastAsia" w:ascii="宋体"/>
          <w:bCs/>
          <w:color w:val="auto"/>
          <w:sz w:val="24"/>
          <w:highlight w:val="none"/>
          <w:lang w:val="en-US" w:eastAsia="zh-CN"/>
        </w:rPr>
        <w:t xml:space="preserve">普信国际工程咨询有限公司</w:t>
      </w:r>
      <w:r>
        <w:rPr>
          <w:rFonts w:hint="eastAsia" w:ascii="宋体"/>
          <w:bCs/>
          <w:color w:val="auto"/>
          <w:sz w:val="24"/>
          <w:highlight w:val="none"/>
        </w:rPr>
        <w:t xml:space="preserve">协调解决。如协商不能解决，双方可向甲方所在地人民法院提起诉讼解决纠纷，诉讼期间，除正在进行诉讼的部分外，本合同</w:t>
      </w:r>
      <w:r>
        <w:rPr>
          <w:rFonts w:hint="eastAsia" w:ascii="宋体" w:eastAsia="宋体"/>
          <w:bCs/>
          <w:color w:val="auto"/>
          <w:sz w:val="24"/>
          <w:highlight w:val="none"/>
          <w:lang w:eastAsia="zh-CN"/>
        </w:rPr>
        <w:t xml:space="preserve">其他部分</w:t>
      </w:r>
      <w:r>
        <w:rPr>
          <w:rFonts w:hint="eastAsia" w:ascii="宋体"/>
          <w:bCs/>
          <w:color w:val="auto"/>
          <w:sz w:val="24"/>
          <w:highlight w:val="none"/>
        </w:rPr>
        <w:t xml:space="preserve">应继续执行。除提交诉讼外，争端的解决也可以依照《中华人民共和国</w:t>
      </w:r>
      <w:r>
        <w:rPr>
          <w:rFonts w:hint="eastAsia" w:ascii="宋体"/>
          <w:bCs/>
          <w:color w:val="auto"/>
          <w:sz w:val="24"/>
          <w:highlight w:val="none"/>
          <w:lang w:val="en-US" w:eastAsia="zh-CN"/>
        </w:rPr>
        <w:t xml:space="preserve">民法典</w:t>
      </w:r>
      <w:r>
        <w:rPr>
          <w:rFonts w:hint="eastAsia" w:ascii="宋体"/>
          <w:bCs/>
          <w:color w:val="auto"/>
          <w:sz w:val="24"/>
          <w:highlight w:val="none"/>
        </w:rPr>
        <w:t xml:space="preserve">》规定的其它方式进行。</w:t>
      </w:r>
      <w:r/>
    </w:p>
    <w:p>
      <w:p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bCs/>
          <w:color w:val="auto"/>
          <w:sz w:val="24"/>
          <w:highlight w:val="none"/>
        </w:rPr>
      </w:pPr>
      <w:r>
        <w:rPr>
          <w:rFonts w:hint="eastAsia" w:ascii="宋体"/>
          <w:bCs/>
          <w:color w:val="auto"/>
          <w:sz w:val="24"/>
          <w:highlight w:val="none"/>
        </w:rPr>
        <w:t xml:space="preserve">3.甲方已支付合同价的部分，其所有权在支付该部分合同价的同时转移至甲方。在任何情况下，所有权的转移都不能影响本合同中有关项目交付以及违约责任的规定。</w:t>
      </w:r>
      <w:r/>
    </w:p>
    <w:p>
      <w:pPr>
        <w:ind w:left="0" w:firstLine="480"/>
        <w:jc w:val="left"/>
        <w:keepLines w:val="0"/>
        <w:keepNext w:val="0"/>
        <w:pageBreakBefore w:val="0"/>
        <w:spacing w:line="360" w:lineRule="auto"/>
        <w:widowControl w:val="off"/>
        <w:rPr>
          <w:rFonts w:hint="eastAsia" w:ascii="宋体" w:hAnsi="宋体" w:cs="宋体"/>
          <w:b/>
          <w:color w:val="auto"/>
          <w:sz w:val="32"/>
          <w:szCs w:val="32"/>
          <w:highlight w:val="none"/>
        </w:rPr>
      </w:pPr>
      <w:r>
        <w:rPr>
          <w:rFonts w:hint="eastAsia" w:ascii="宋体"/>
          <w:bCs/>
          <w:color w:val="auto"/>
          <w:sz w:val="24"/>
          <w:highlight w:val="none"/>
          <w:lang w:val="en-US" w:eastAsia="zh-CN"/>
        </w:rPr>
        <w:t xml:space="preserve">4</w:t>
      </w:r>
      <w:r>
        <w:rPr>
          <w:rFonts w:hint="eastAsia" w:ascii="宋体"/>
          <w:bCs/>
          <w:color w:val="auto"/>
          <w:sz w:val="24"/>
          <w:highlight w:val="none"/>
        </w:rPr>
        <w:t xml:space="preserve">.合同在执行过程中出现的未尽事宜，双方在不违背本合同和采购文件的原则下协商解决，协商结果以书面形式盖章记录在案，作为合同的附件，此附件与本合同具有同等效力。</w:t>
      </w:r>
      <w:r/>
    </w:p>
    <w:p>
      <w:pPr>
        <w:ind w:left="0" w:firstLine="480"/>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以下无正文</w:t>
      </w:r>
      <w:r>
        <w:rPr>
          <w:rFonts w:hint="eastAsia" w:ascii="宋体" w:hAnsi="宋体"/>
          <w:bCs/>
          <w:color w:val="auto"/>
          <w:sz w:val="24"/>
          <w:highlight w:val="none"/>
          <w:lang w:eastAsia="zh-CN"/>
        </w:rPr>
        <w:t xml:space="preserve">）</w:t>
      </w:r>
      <w:r/>
    </w:p>
    <w:p>
      <w:pPr>
        <w:rPr>
          <w:rFonts w:hint="eastAsia" w:ascii="宋体" w:hAnsi="宋体"/>
          <w:bCs/>
          <w:color w:val="auto"/>
          <w:sz w:val="24"/>
          <w:highlight w:val="none"/>
        </w:rPr>
      </w:pPr>
      <w:r>
        <w:rPr>
          <w:rFonts w:hint="eastAsia" w:ascii="宋体" w:hAnsi="宋体"/>
          <w:bCs/>
          <w:color w:val="auto"/>
          <w:sz w:val="24"/>
          <w:highlight w:val="none"/>
        </w:rPr>
      </w:r>
      <w:r/>
    </w:p>
    <w:p>
      <w:pPr>
        <w:ind w:left="0" w:right="0" w:firstLine="0"/>
        <w:keepLines w:val="0"/>
        <w:keepNext w:val="0"/>
        <w:pageBreakBefore w:val="0"/>
        <w:spacing w:line="360" w:lineRule="auto"/>
        <w:widowControl w:val="off"/>
        <w:rPr>
          <w:rFonts w:ascii="宋体" w:hAnsi="宋体"/>
          <w:bCs/>
          <w:color w:val="auto"/>
          <w:sz w:val="24"/>
          <w:highlight w:val="none"/>
          <w:u w:val="single"/>
        </w:rPr>
      </w:pP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w:t>
      </w:r>
      <w:r>
        <w:rPr>
          <w:rFonts w:hint="eastAsia" w:ascii="宋体" w:hAnsi="宋体" w:cs="宋体"/>
          <w:b w:val="0"/>
          <w:bCs w:val="0"/>
          <w:color w:val="auto"/>
          <w:sz w:val="24"/>
          <w:szCs w:val="24"/>
          <w:highlight w:val="none"/>
          <w:u w:val="single"/>
        </w:rPr>
        <w:t xml:space="preserve">无锡市第二人民医院</w:t>
      </w:r>
      <w:r>
        <w:rPr>
          <w:rFonts w:hint="eastAsia" w:ascii="宋体" w:hAnsi="宋体"/>
          <w:bCs/>
          <w:color w:val="auto"/>
          <w:sz w:val="24"/>
          <w:highlight w:val="none"/>
        </w:rPr>
        <w:t xml:space="preserve">（盖章） </w:t>
      </w:r>
      <w:r/>
    </w:p>
    <w:p>
      <w:pPr>
        <w:ind w:left="0" w:right="0" w:firstLine="0"/>
        <w:keepLines w:val="0"/>
        <w:keepNext w:val="0"/>
        <w:pageBreakBefore w:val="0"/>
        <w:spacing w:after="0" w:line="360" w:lineRule="auto"/>
        <w:widowControl w:val="off"/>
        <w:rPr>
          <w:rFonts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left="0" w:right="0" w:firstLine="0"/>
        <w:keepLines w:val="0"/>
        <w:keepNext w:val="0"/>
        <w:pageBreakBefore w:val="0"/>
        <w:spacing w:after="0" w:line="360" w:lineRule="auto"/>
        <w:widowControl w:val="off"/>
        <w:rPr>
          <w:rFonts w:ascii="宋体" w:hAnsi="宋体"/>
          <w:bCs/>
          <w:color w:val="auto"/>
          <w:sz w:val="24"/>
          <w:highlight w:val="none"/>
          <w:u w:val="single"/>
        </w:rPr>
      </w:pPr>
      <w:r>
        <w:rPr>
          <w:rFonts w:hint="eastAsia" w:ascii="宋体" w:hAnsi="宋体"/>
          <w:bCs/>
          <w:color w:val="auto"/>
          <w:sz w:val="24"/>
          <w:highlight w:val="none"/>
          <w:u w:val="none"/>
          <w:lang w:val="en-US" w:eastAsia="zh-CN"/>
        </w:rPr>
        <w:t xml:space="preserve">签订日期：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ind w:left="0" w:right="0" w:firstLine="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804"/>
        <w:ind w:left="0" w:right="0" w:firstLine="0"/>
        <w:keepLines w:val="0"/>
        <w:keepNext w:val="0"/>
        <w:pageBreakBefore w:val="0"/>
        <w:spacing w:line="360" w:lineRule="auto"/>
        <w:widowControl w:val="off"/>
        <w:rPr>
          <w:rFonts w:hint="eastAsia" w:ascii="宋体" w:hAnsi="宋体"/>
          <w:bCs/>
          <w:color w:val="auto"/>
          <w:sz w:val="24"/>
          <w:highlight w:val="none"/>
          <w:u w:val="single"/>
          <w:lang w:val="en-US" w:eastAsia="zh-CN"/>
        </w:rPr>
      </w:pPr>
      <w:r>
        <w:rPr>
          <w:rFonts w:hint="eastAsia" w:ascii="宋体" w:hAnsi="宋体"/>
          <w:bCs/>
          <w:color w:val="auto"/>
          <w:sz w:val="24"/>
          <w:highlight w:val="none"/>
          <w:u w:val="single"/>
          <w:lang w:val="en-US" w:eastAsia="zh-CN"/>
        </w:rPr>
      </w:r>
      <w:r/>
    </w:p>
    <w:p>
      <w:pPr>
        <w:ind w:left="0" w:right="0" w:firstLine="0"/>
        <w:keepLines w:val="0"/>
        <w:keepNext w:val="0"/>
        <w:pageBreakBefore w:val="0"/>
        <w:spacing w:line="360" w:lineRule="auto"/>
        <w:widowControl w:val="off"/>
        <w:rPr>
          <w:rFonts w:ascii="宋体" w:hAnsi="宋体"/>
          <w:bCs/>
          <w:color w:val="auto"/>
          <w:sz w:val="24"/>
          <w:highlight w:val="none"/>
          <w:u w:val="single"/>
        </w:rPr>
      </w:pP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pStyle w:val="804"/>
        <w:ind w:left="0" w:right="0" w:firstLine="0"/>
        <w:keepLines w:val="0"/>
        <w:keepNext w:val="0"/>
        <w:pageBreakBefore w:val="0"/>
        <w:spacing w:line="360" w:lineRule="auto"/>
        <w:widowControl w:val="off"/>
        <w:rPr>
          <w:rFonts w:hint="eastAsia" w:ascii="宋体" w:hAnsi="宋体"/>
          <w:bCs/>
          <w:color w:val="auto"/>
          <w:sz w:val="24"/>
          <w:highlight w:val="none"/>
          <w:u w:val="single"/>
          <w:lang w:val="en-US" w:eastAsia="zh-CN"/>
        </w:rPr>
      </w:pPr>
      <w:r>
        <w:rPr>
          <w:rFonts w:hint="eastAsia" w:ascii="宋体" w:hAnsi="宋体" w:eastAsia="宋体" w:cs="Times New Roman"/>
          <w:bCs/>
          <w:color w:val="auto"/>
          <w:sz w:val="24"/>
          <w:szCs w:val="24"/>
          <w:highlight w:val="none"/>
          <w:lang w:val="en-US" w:eastAsia="zh-CN" w:bidi="ar-SA"/>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ind w:left="0" w:right="0" w:firstLine="0"/>
        <w:keepLines w:val="0"/>
        <w:keepNext w:val="0"/>
        <w:pageBreakBefore w:val="0"/>
        <w:spacing w:after="0" w:line="360" w:lineRule="auto"/>
        <w:widowControl w:val="off"/>
        <w:rPr>
          <w:rFonts w:ascii="宋体" w:hAnsi="宋体"/>
          <w:bCs/>
          <w:color w:val="auto"/>
          <w:sz w:val="24"/>
          <w:highlight w:val="none"/>
          <w:u w:val="single"/>
        </w:rPr>
      </w:pPr>
      <w:r>
        <w:rPr>
          <w:rFonts w:hint="eastAsia" w:ascii="宋体" w:hAnsi="宋体"/>
          <w:bCs/>
          <w:color w:val="auto"/>
          <w:sz w:val="24"/>
          <w:highlight w:val="none"/>
          <w:u w:val="none"/>
          <w:lang w:val="en-US" w:eastAsia="zh-CN"/>
        </w:rPr>
        <w:t xml:space="preserve">签订日期：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0" w:right="0" w:firstLine="0"/>
        <w:keepLines w:val="0"/>
        <w:keepNext w:val="0"/>
        <w:pageBreakBefore w:val="0"/>
        <w:spacing w:after="0"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rPr>
        <w:t xml:space="preserve">乙方户名：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ind w:left="0" w:right="0" w:firstLine="0"/>
        <w:keepLines w:val="0"/>
        <w:keepNext w:val="0"/>
        <w:pageBreakBefore w:val="0"/>
        <w:spacing w:after="0" w:line="360" w:lineRule="auto"/>
        <w:widowControl w:val="off"/>
        <w:rPr>
          <w:rFonts w:hint="eastAsia" w:ascii="宋体" w:hAnsi="宋体"/>
          <w:bCs/>
          <w:color w:val="auto"/>
          <w:sz w:val="24"/>
          <w:highlight w:val="none"/>
          <w:u w:val="single"/>
          <w:lang w:val="en-US" w:eastAsia="zh-CN"/>
        </w:rPr>
      </w:pPr>
      <w:r>
        <w:rPr>
          <w:rFonts w:hint="eastAsia" w:ascii="宋体" w:hAnsi="宋体"/>
          <w:bCs/>
          <w:color w:val="auto"/>
          <w:sz w:val="24"/>
          <w:highlight w:val="none"/>
        </w:rPr>
        <w:t xml:space="preserve">乙方开户银行：</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ind w:left="0" w:right="0" w:firstLine="0"/>
        <w:keepLines w:val="0"/>
        <w:keepNext w:val="0"/>
        <w:pageBreakBefore w:val="0"/>
        <w:spacing w:after="0" w:line="360" w:lineRule="auto"/>
        <w:widowControl w:val="off"/>
        <w:rPr>
          <w:rFonts w:hint="eastAsia" w:ascii="宋体" w:hAnsi="宋体"/>
          <w:bCs/>
          <w:color w:val="auto"/>
          <w:sz w:val="24"/>
          <w:highlight w:val="none"/>
          <w:u w:val="single"/>
          <w:lang w:val="en-US" w:eastAsia="zh-CN"/>
        </w:rPr>
      </w:pPr>
      <w:r>
        <w:rPr>
          <w:rFonts w:hint="eastAsia" w:ascii="宋体" w:hAnsi="宋体"/>
          <w:bCs/>
          <w:color w:val="auto"/>
          <w:sz w:val="24"/>
          <w:highlight w:val="none"/>
        </w:rPr>
        <w:t xml:space="preserve">乙方账号：</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rPr>
          <w:rFonts w:hint="eastAsia" w:ascii="宋体" w:hAnsi="宋体"/>
          <w:bCs/>
          <w:color w:val="auto"/>
          <w:sz w:val="24"/>
          <w:highlight w:val="none"/>
          <w:u w:val="single"/>
          <w:lang w:val="en-US" w:eastAsia="zh-CN"/>
        </w:rPr>
      </w:pPr>
      <w:r>
        <w:rPr>
          <w:rFonts w:hint="eastAsia" w:ascii="宋体" w:hAnsi="宋体"/>
          <w:bCs/>
          <w:color w:val="auto"/>
          <w:sz w:val="24"/>
          <w:highlight w:val="none"/>
          <w:u w:val="single"/>
          <w:lang w:val="en-US" w:eastAsia="zh-CN"/>
        </w:rPr>
        <w:br w:type="page" w:clear="all"/>
      </w:r>
      <w:r/>
    </w:p>
    <w:p>
      <w:pPr>
        <w:pStyle w:val="804"/>
        <w:rPr>
          <w:rFonts w:hint="eastAsia" w:ascii="宋体" w:hAnsi="宋体"/>
          <w:bCs/>
          <w:color w:val="auto"/>
          <w:sz w:val="24"/>
          <w:highlight w:val="none"/>
          <w:u w:val="single"/>
          <w:lang w:val="en-US" w:eastAsia="zh-CN"/>
        </w:rPr>
      </w:pPr>
      <w:r>
        <w:rPr>
          <w:rFonts w:hint="eastAsia" w:ascii="宋体" w:hAnsi="宋体"/>
          <w:bCs/>
          <w:color w:val="auto"/>
          <w:sz w:val="24"/>
          <w:highlight w:val="none"/>
          <w:u w:val="single"/>
          <w:lang w:val="en-US" w:eastAsia="zh-CN"/>
        </w:rPr>
      </w:r>
      <w:r/>
    </w:p>
    <w:p>
      <w:pP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附件1：被服租赁费</w:t>
      </w:r>
      <w:r/>
    </w:p>
    <w:p>
      <w:pPr>
        <w:spacing w:line="520" w:lineRule="exact"/>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附件2：被服洗涤费</w:t>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jc w:val="both"/>
        <w:spacing w:line="520" w:lineRule="exact"/>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附件3：</w:t>
      </w:r>
      <w:r/>
    </w:p>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无锡市第二人民医院被服洗涤考核表</w:t>
      </w:r>
      <w:r/>
    </w:p>
    <w:tbl>
      <w:tblPr>
        <w:tblStyle w:val="799"/>
        <w:tblW w:w="8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08"/>
        <w:gridCol w:w="805"/>
        <w:gridCol w:w="1882"/>
        <w:gridCol w:w="941"/>
      </w:tblGrid>
      <w:tr>
        <w:trPr>
          <w:cantSplit/>
          <w:trHeight w:val="550"/>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ind w:left="55" w:right="73"/>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被服洗涤</w:t>
            </w:r>
            <w:r>
              <w:rPr>
                <w:rFonts w:hint="eastAsia" w:ascii="宋体" w:hAnsi="宋体" w:eastAsia="宋体" w:cs="宋体"/>
                <w:b/>
                <w:bCs/>
                <w:color w:val="auto"/>
                <w:sz w:val="24"/>
                <w:szCs w:val="24"/>
                <w:highlight w:val="none"/>
              </w:rPr>
              <w:t xml:space="preserve">管理（100分）</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42" w:right="55"/>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right="55"/>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right="55"/>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cantSplit/>
          <w:trHeight w:val="2016"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ind w:left="97" w:right="84"/>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1.驻院实际在岗服务人员</w:t>
            </w:r>
            <w:r>
              <w:rPr>
                <w:rFonts w:hint="eastAsia" w:ascii="宋体" w:hAnsi="宋体" w:eastAsia="宋体" w:cs="宋体"/>
                <w:color w:val="auto"/>
                <w:sz w:val="24"/>
                <w:szCs w:val="24"/>
                <w:highlight w:val="none"/>
                <w:lang w:val="en-US" w:eastAsia="zh-CN"/>
              </w:rPr>
              <w:t xml:space="preserve">每个院区</w:t>
            </w:r>
            <w:r>
              <w:rPr>
                <w:rFonts w:hint="eastAsia" w:ascii="宋体" w:hAnsi="宋体" w:eastAsia="宋体" w:cs="宋体"/>
                <w:color w:val="auto"/>
                <w:sz w:val="24"/>
                <w:szCs w:val="24"/>
                <w:highlight w:val="none"/>
              </w:rPr>
              <w:t xml:space="preserve">不得少于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人（包括轮休人员）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员工仪表端正、</w:t>
            </w:r>
            <w:r>
              <w:rPr>
                <w:rFonts w:hint="eastAsia" w:ascii="宋体" w:hAnsi="宋体" w:eastAsia="宋体" w:cs="宋体"/>
                <w:color w:val="auto"/>
                <w:sz w:val="24"/>
                <w:szCs w:val="24"/>
                <w:highlight w:val="none"/>
                <w:lang w:val="en-US" w:eastAsia="zh-CN"/>
              </w:rPr>
              <w:t xml:space="preserve">统一着</w:t>
            </w:r>
            <w:r>
              <w:rPr>
                <w:rFonts w:hint="eastAsia" w:ascii="宋体" w:hAnsi="宋体" w:eastAsia="宋体" w:cs="宋体"/>
                <w:color w:val="auto"/>
                <w:sz w:val="24"/>
                <w:szCs w:val="24"/>
                <w:highlight w:val="none"/>
              </w:rPr>
              <w:t xml:space="preserve">工装。热情服务，规范服务。应配合保持院内环境整洁，不得在医疗区域抖动清点脏织物，不得随意丢弃个人垃圾，禁止吸烟，配合做好节能减排工作。工作期间按照要求做好个人防护。</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right="84"/>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97" w:right="84"/>
              <w:spacing w:line="2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每发现一次不规范扣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2"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2.租赁的各类医用织物按照标准规格提供，数量充足，与病区护士配合做好清点管理工作。</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1" w:right="6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523"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3.须配备</w:t>
            </w:r>
            <w:r>
              <w:rPr>
                <w:rFonts w:hint="eastAsia" w:ascii="宋体" w:hAnsi="宋体" w:eastAsia="宋体" w:cs="宋体"/>
                <w:color w:val="auto"/>
                <w:sz w:val="24"/>
                <w:szCs w:val="24"/>
                <w:highlight w:val="none"/>
                <w:lang w:val="en-US" w:eastAsia="zh-CN"/>
              </w:rPr>
              <w:t xml:space="preserve">封闭式运送</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进行转运，严格按清洁和污染区分，不得人员或物品运送逆流。</w:t>
            </w:r>
            <w:r>
              <w:rPr>
                <w:rFonts w:hint="eastAsia" w:ascii="宋体" w:hAnsi="宋体" w:eastAsia="宋体" w:cs="宋体"/>
                <w:color w:val="auto"/>
                <w:sz w:val="24"/>
                <w:szCs w:val="24"/>
                <w:highlight w:val="none"/>
                <w:lang w:val="en-US" w:eastAsia="zh-CN"/>
              </w:rPr>
              <w:t xml:space="preserve">运输车辆按医院指定位置有序停放，并定期清洁消毒。</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1" w:right="6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4.临床使用医用织物中出现小洞，脱线，掉纽扣等未处理的</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1" w:right="6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119"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衣物洗涤质量是否符合合同要求。</w:t>
            </w:r>
            <w:r>
              <w:rPr>
                <w:rFonts w:hint="eastAsia" w:ascii="宋体" w:hAnsi="宋体" w:eastAsia="宋体" w:cs="宋体"/>
                <w:color w:val="auto"/>
                <w:sz w:val="24"/>
                <w:szCs w:val="24"/>
                <w:highlight w:val="none"/>
              </w:rPr>
              <w:t xml:space="preserve">洗涤干净、整洁，无污迹、无破洞、无异味、无残留物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无过薄床单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Cs/>
                <w:color w:val="auto"/>
                <w:sz w:val="24"/>
                <w:szCs w:val="24"/>
                <w:highlight w:val="none"/>
              </w:rPr>
              <w:t xml:space="preserve">造成织物染色</w:t>
            </w:r>
            <w:r>
              <w:rPr>
                <w:rFonts w:hint="eastAsia" w:ascii="宋体" w:hAnsi="宋体" w:eastAsia="宋体" w:cs="宋体"/>
                <w:color w:val="auto"/>
                <w:sz w:val="24"/>
                <w:szCs w:val="24"/>
                <w:highlight w:val="none"/>
              </w:rPr>
              <w:t xml:space="preserve">送至临床。</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1" w:right="6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80"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院感要求和消毒隔离制度，防止交叉感染。织物配送库房管理规范，物品按照要求摆放</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97" w:right="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73"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ind w:right="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.按照时间、流程规范要求收集、洗涤、配送医用织物，并</w:t>
            </w:r>
            <w:r>
              <w:rPr>
                <w:rFonts w:hint="eastAsia" w:ascii="宋体" w:hAnsi="宋体" w:eastAsia="宋体" w:cs="宋体"/>
                <w:bCs/>
                <w:color w:val="auto"/>
                <w:sz w:val="24"/>
                <w:szCs w:val="24"/>
                <w:highlight w:val="none"/>
              </w:rPr>
              <w:t xml:space="preserve">具有应急配备供应</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97" w:right="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未按时配</w:t>
            </w:r>
            <w:r>
              <w:rPr>
                <w:rFonts w:hint="eastAsia" w:ascii="宋体" w:hAnsi="宋体" w:eastAsia="宋体" w:cs="宋体"/>
                <w:color w:val="auto"/>
                <w:sz w:val="24"/>
                <w:szCs w:val="24"/>
                <w:highlight w:val="none"/>
              </w:rPr>
              <w:t xml:space="preserve">送</w:t>
            </w:r>
            <w:r>
              <w:rPr>
                <w:rFonts w:hint="eastAsia" w:ascii="宋体" w:hAnsi="宋体" w:eastAsia="宋体" w:cs="宋体"/>
                <w:color w:val="auto"/>
                <w:sz w:val="24"/>
                <w:szCs w:val="24"/>
                <w:highlight w:val="none"/>
                <w:lang w:val="en-US" w:eastAsia="zh-CN"/>
              </w:rPr>
              <w:t xml:space="preserve">到位</w:t>
            </w:r>
            <w:r>
              <w:rPr>
                <w:rFonts w:hint="eastAsia" w:ascii="宋体" w:hAnsi="宋体" w:eastAsia="宋体" w:cs="宋体"/>
                <w:color w:val="auto"/>
                <w:sz w:val="24"/>
                <w:szCs w:val="24"/>
                <w:highlight w:val="none"/>
              </w:rPr>
              <w:t xml:space="preserve">，每发生1次扣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分；应急供应不到位1次扣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425"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ind w:right="84"/>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项目经理每月定期不少于</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次到科室进行服务质量回访，月底进行满意度测评，测评结果报医院后勤部门。（测评≥9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分合格）</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right="40"/>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9" w:right="69"/>
              <w:jc w:val="left"/>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未回访或减少测评一次扣2分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ind w:right="40"/>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417" w:hRule="exact"/>
        </w:trPr>
        <w:tc>
          <w:tcPr>
            <w:tcBorders>
              <w:top w:val="single" w:color="auto" w:sz="4" w:space="0"/>
              <w:left w:val="single" w:color="auto" w:sz="4" w:space="0"/>
              <w:bottom w:val="single" w:color="auto" w:sz="4" w:space="0"/>
              <w:right w:val="single" w:color="auto" w:sz="4" w:space="0"/>
            </w:tcBorders>
            <w:tcW w:w="4908" w:type="dxa"/>
            <w:vAlign w:val="center"/>
            <w:textDirection w:val="lrTb"/>
            <w:noWrap w:val="false"/>
          </w:tcPr>
          <w:p>
            <w:pPr>
              <w:ind w:right="84"/>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根据医用织物的特点分类合理洗涤，使用的洗涤剂、消毒剂及残留量按照国家规定执行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洁净织物接受卫生防疫部门的监督抽检，必须达到合格</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right="40"/>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ind w:left="69" w:right="69"/>
              <w:jc w:val="both"/>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不符合要求一项扣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41" w:type="dxa"/>
            <w:vAlign w:val="top"/>
            <w:textDirection w:val="lrTb"/>
            <w:noWrap w:val="false"/>
          </w:tcPr>
          <w:p>
            <w:pPr>
              <w:ind w:right="40"/>
              <w:jc w:val="cente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注：得分：90-100为优；得分80-90为良，得分：60-80为一般</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日期：                   考评部门：                   考评人</w:t>
      </w:r>
      <w:r>
        <w:rPr>
          <w:rFonts w:hint="eastAsia" w:ascii="宋体" w:hAnsi="宋体" w:eastAsia="宋体" w:cs="宋体"/>
          <w:b/>
          <w:color w:val="auto"/>
          <w:sz w:val="24"/>
          <w:szCs w:val="24"/>
          <w:highlight w:val="none"/>
          <w:lang w:eastAsia="zh-CN"/>
        </w:rPr>
        <w:t xml:space="preserve">：</w:t>
      </w:r>
      <w:r/>
    </w:p>
    <w:p>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47" w:name="_Toc49090575"/>
      <w:r/>
      <w:bookmarkStart w:id="148" w:name="_Toc120614281"/>
      <w:r/>
      <w:bookmarkStart w:id="149" w:name="_Toc26554093"/>
      <w:r>
        <w:rPr>
          <w:rFonts w:hint="eastAsia" w:ascii="宋体" w:hAnsi="宋体" w:eastAsia="宋体" w:cs="宋体"/>
          <w:color w:val="auto"/>
          <w:sz w:val="24"/>
          <w:szCs w:val="24"/>
          <w:highlight w:val="none"/>
        </w:rPr>
        <w:t xml:space="preserve">本项目属性：服务类项目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right="0" w:firstLine="48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t xml:space="preserve">本项目标的物所属行业：</w:t>
      </w:r>
      <w:r>
        <w:rPr>
          <w:rFonts w:hint="eastAsia" w:ascii="宋体" w:hAnsi="宋体" w:cs="宋体"/>
          <w:color w:val="auto"/>
          <w:sz w:val="24"/>
          <w:highlight w:val="none"/>
          <w:shd w:val="clear" w:color="auto" w:fill="ffffff"/>
        </w:rPr>
        <w:t xml:space="preserve">其他未列明行业</w:t>
      </w:r>
      <w:r>
        <w:rPr>
          <w:rFonts w:hint="eastAsia" w:ascii="宋体" w:hAnsi="宋体" w:cs="宋体"/>
          <w:color w:val="auto"/>
          <w:sz w:val="24"/>
          <w:highlight w:val="none"/>
          <w:shd w:val="clear" w:color="auto" w:fill="ffffff"/>
          <w:lang w:eastAsia="zh-CN"/>
        </w:rPr>
        <w:t xml:space="preserve">。</w:t>
      </w:r>
      <w:r/>
    </w:p>
    <w:p>
      <w:pPr>
        <w:numPr>
          <w:ilvl w:val="0"/>
          <w:numId w:val="9"/>
        </w:numPr>
        <w:ind w:right="0" w:firstLine="48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技术需求：项目配置、技术参数等</w:t>
      </w:r>
      <w:r/>
    </w:p>
    <w:p>
      <w:pPr>
        <w:ind w:right="0" w:firstLine="480"/>
        <w:keepLines w:val="0"/>
        <w:keepNext w:val="0"/>
        <w:pageBreakBefore w:val="0"/>
        <w:spacing w:line="360" w:lineRule="auto"/>
        <w:widowControl w:val="off"/>
        <w:tabs>
          <w:tab w:val="left" w:pos="312" w:leader="none"/>
        </w:tabs>
        <w:rPr>
          <w:rFonts w:hint="eastAsia" w:ascii="仿宋" w:hAnsi="仿宋" w:eastAsia="宋体"/>
          <w:color w:val="auto"/>
          <w:sz w:val="24"/>
          <w:szCs w:val="28"/>
          <w:highlight w:val="none"/>
        </w:rPr>
      </w:pPr>
      <w:r>
        <w:rPr>
          <w:rFonts w:hint="eastAsia" w:ascii="仿宋" w:hAnsi="仿宋" w:eastAsia="宋体"/>
          <w:color w:val="auto"/>
          <w:sz w:val="24"/>
          <w:szCs w:val="28"/>
          <w:highlight w:val="none"/>
        </w:rPr>
        <w:t xml:space="preserve">本项目为无锡市第二人民医院南院（中山路68号）、北院（兴源北路585号）所有医用被服物品、病员服、工作人员的被服、工作服的洗涤服务</w:t>
      </w:r>
      <w:r>
        <w:rPr>
          <w:rFonts w:hint="eastAsia" w:ascii="仿宋" w:hAnsi="仿宋" w:eastAsia="宋体"/>
          <w:color w:val="auto"/>
          <w:sz w:val="24"/>
          <w:szCs w:val="28"/>
          <w:highlight w:val="none"/>
          <w:lang w:eastAsia="zh-CN"/>
        </w:rPr>
        <w:t xml:space="preserve">、手术室敷料包打包服务及</w:t>
      </w:r>
      <w:r>
        <w:rPr>
          <w:rFonts w:hint="eastAsia" w:ascii="仿宋" w:hAnsi="仿宋" w:eastAsia="宋体"/>
          <w:color w:val="auto"/>
          <w:sz w:val="24"/>
          <w:szCs w:val="28"/>
          <w:highlight w:val="none"/>
        </w:rPr>
        <w:t xml:space="preserve">医院纺织用品租赁。</w:t>
      </w:r>
      <w:r/>
    </w:p>
    <w:p>
      <w:pPr>
        <w:ind w:right="0" w:firstLine="480"/>
        <w:keepLines w:val="0"/>
        <w:keepNext w:val="0"/>
        <w:pageBreakBefore w:val="0"/>
        <w:spacing w:line="360" w:lineRule="auto"/>
        <w:widowControl w:val="off"/>
        <w:tabs>
          <w:tab w:val="left" w:pos="312" w:leader="none"/>
        </w:tabs>
        <w:rPr>
          <w:rFonts w:hint="eastAsia" w:ascii="仿宋" w:hAnsi="仿宋" w:eastAsia="宋体"/>
          <w:color w:val="auto"/>
          <w:sz w:val="24"/>
          <w:szCs w:val="28"/>
          <w:highlight w:val="none"/>
        </w:rPr>
      </w:pPr>
      <w:r>
        <w:rPr>
          <w:rFonts w:hint="eastAsia" w:ascii="仿宋" w:hAnsi="仿宋" w:eastAsia="宋体"/>
          <w:color w:val="auto"/>
          <w:sz w:val="24"/>
          <w:szCs w:val="28"/>
          <w:highlight w:val="none"/>
        </w:rPr>
        <w:t xml:space="preserve">医用被服物品包含：床单、被套、枕套、手术衣裤、洗手衣裤、工作衣裤、手术单、打包布、隔离衣、污物袋、隔帘、窗帘、椅套、设备套等所有布草类。</w:t>
      </w:r>
      <w:r/>
    </w:p>
    <w:p>
      <w:pPr>
        <w:ind w:right="0" w:firstLine="480"/>
        <w:keepLines w:val="0"/>
        <w:keepNext w:val="0"/>
        <w:pageBreakBefore w:val="0"/>
        <w:spacing w:line="360" w:lineRule="auto"/>
        <w:widowControl w:val="off"/>
        <w:tabs>
          <w:tab w:val="left" w:pos="312" w:leader="none"/>
        </w:tabs>
        <w:rPr>
          <w:rFonts w:hint="eastAsia" w:ascii="仿宋" w:hAnsi="仿宋" w:eastAsia="宋体"/>
          <w:color w:val="auto"/>
          <w:sz w:val="24"/>
          <w:szCs w:val="28"/>
          <w:highlight w:val="none"/>
        </w:rPr>
      </w:pPr>
      <w:r>
        <w:rPr>
          <w:rFonts w:hint="eastAsia" w:ascii="仿宋" w:hAnsi="仿宋" w:eastAsia="宋体"/>
          <w:color w:val="auto"/>
          <w:sz w:val="24"/>
          <w:szCs w:val="28"/>
          <w:highlight w:val="none"/>
        </w:rPr>
        <w:t xml:space="preserve">被服洗涤包括：医院内部所有布草类洗涤、被服类洗涤，以及所有洗涤物品的下收、清点、下送、缝补、折叠及熨烫等服务，提供全天24小时不间断服务。</w:t>
      </w:r>
      <w:r/>
    </w:p>
    <w:p>
      <w:pPr>
        <w:ind w:right="0" w:firstLine="480"/>
        <w:keepLines w:val="0"/>
        <w:keepNext w:val="0"/>
        <w:pageBreakBefore w:val="0"/>
        <w:spacing w:line="360" w:lineRule="auto"/>
        <w:widowControl w:val="off"/>
        <w:tabs>
          <w:tab w:val="left" w:pos="312" w:leader="none"/>
        </w:tabs>
        <w:rPr>
          <w:rFonts w:hint="eastAsia" w:ascii="仿宋" w:hAnsi="仿宋" w:eastAsia="宋体"/>
          <w:color w:val="auto"/>
          <w:sz w:val="24"/>
          <w:szCs w:val="28"/>
          <w:highlight w:val="none"/>
        </w:rPr>
      </w:pPr>
      <w:r>
        <w:rPr>
          <w:rFonts w:hint="eastAsia" w:ascii="仿宋" w:hAnsi="仿宋" w:eastAsia="宋体"/>
          <w:color w:val="auto"/>
          <w:sz w:val="24"/>
          <w:szCs w:val="28"/>
          <w:highlight w:val="none"/>
        </w:rPr>
        <w:t xml:space="preserve">被服租赁包括：病人床单元（床单、被套、枕套）。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一、医用被服物品收集、洗涤、运送流程等要求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1）收集要求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（1）供应商负责脏被服的下收工作，下收时间须按双方协商的时间执行；</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（2）供应商工作人员下收脏被服不得随意堆放、踩踏、拖拉；</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（3）供应商工作人员收集脏被服须按照清单分类放入适当的收纳袋中；</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（4）被血液、分泌物或重度污染被服须单独装入不能穿透的、双层且安全封口的医疗垃圾袋中。</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（5）收纳袋要求：完好无损，不能有洞或裂缝；适当的扎口，能有效地收紧袋口，不能装得太满。</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2）清点要求：供应商与院方工作人员在指定地点进行被服清点，并双方确认签字。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3）运送要求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（1）供应商须具备运、送货物车辆及运输条件；</w:t>
      </w:r>
      <w:r/>
    </w:p>
    <w:p>
      <w:pPr>
        <w:ind w:right="0" w:firstLine="480"/>
        <w:keepLines w:val="0"/>
        <w:keepNext w:val="0"/>
        <w:pageBreakBefore w:val="0"/>
        <w:spacing w:line="360" w:lineRule="auto"/>
        <w:widowControl w:val="off"/>
        <w:rPr>
          <w:rFonts w:hint="default" w:ascii="仿宋" w:hAnsi="仿宋" w:eastAsia="宋体" w:cs="Times New Roman"/>
          <w:strike w:val="0"/>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w:t>
      </w:r>
      <w:r>
        <w:rPr>
          <w:rFonts w:hint="eastAsia" w:ascii="仿宋" w:hAnsi="仿宋" w:eastAsia="宋体" w:cs="Times New Roman"/>
          <w:strike w:val="0"/>
          <w:color w:val="auto"/>
          <w:sz w:val="24"/>
          <w:szCs w:val="28"/>
          <w:highlight w:val="none"/>
          <w:lang w:val="en-US" w:eastAsia="zh-CN" w:bidi="ar-SA"/>
        </w:rPr>
        <w:t xml:space="preserve">运、送被服车辆必须严格分开，并每日消毒，不得同时运输受污被服和洗净被服；</w:t>
      </w:r>
      <w:r/>
    </w:p>
    <w:p>
      <w:pPr>
        <w:ind w:right="0" w:firstLine="480"/>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（3）运、送被服的车辆为不锈钢的，须定期清洁、消毒及维护。</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4）分类要求：供应商对脏被服的分配可采用下列分类方式：按照织物的品种分类；按照织物的颜色分类；按照织物污垢程度分类；按照织物的最终处理方式分类。</w:t>
      </w:r>
      <w:r/>
    </w:p>
    <w:p>
      <w:pPr>
        <w:ind w:right="0" w:firstLine="480"/>
        <w:keepLines w:val="0"/>
        <w:keepNext w:val="0"/>
        <w:pageBreakBefore w:val="0"/>
        <w:spacing w:line="360" w:lineRule="auto"/>
        <w:widowControl w:val="off"/>
        <w:rPr>
          <w:rFonts w:hint="default"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5）洗涤要求：中标后根据采购人要求提供洗涤相关产品的发票、合同等相关证明文件。</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（1）供应商应严格按照各级医院感染管理的相关规定，规范操作流程、分类洗涤、统一消毒，并保证质量。</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（2）供应商须保证脏被服及时洗净，不得长时间存放脏被服；</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（3）供应商须严格划分被服净区和污区，不得混放干净被服和脏被服，员工也不得同时处理干净和脏被服，相对清洁被服与有血迹、体液污染或传染性被服要分机水洗；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（4）洗衣房所使用的水洗机必须有加热系统（蒸汽或电）而且能使用自动洗涤程序洗涤。每台水洗机都要专人负责，并定期清洁消毒整台设备；</w:t>
      </w:r>
      <w:r/>
    </w:p>
    <w:p>
      <w:pPr>
        <w:ind w:right="0" w:firstLine="480"/>
        <w:keepLines w:val="0"/>
        <w:keepNext w:val="0"/>
        <w:pageBreakBefore w:val="0"/>
        <w:spacing w:line="360" w:lineRule="auto"/>
        <w:widowControl w:val="off"/>
        <w:rPr>
          <w:rFonts w:hint="default"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对于洗涤所使用的清洁剂要求供应商有政府批准的资质，且清洁剂包装物安全、无泄漏；各类清洁剂有醒目的不同颜色标签，并有安全警示标识。每种清洁剂都有产品说明书、安全资料单（MSDS）及防护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（6）白色织物的洗涤过程中不能使用含氯漂白剂，如使用含氯漂白剂的洗涤过程中，温度不能高于70摄氏度，pH值应该在5.5-7.5之间，与人体直接接触的医用纺品在洗涤后，pH值应该在5.5—6.5之间；</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（7）根据医用织物使用对象和污渍性质、程度不同，应分机或分批洗涤、消毒：</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①产房、新生儿室等婴儿用后的被服用品必须专机清洗、消毒，不应与其他医用织物混洗。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②手术室的医用织物需单独洗涤。</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③医务人员的工作服、床单、被套、枕套等物品必须专机清洗、消毒；</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④感染性织物应按照《医用织物洗涤消毒技术规范》规定要求使用专机洗涤、消毒。</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⑤专机洗涤设备应有相应标识。</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（8）对因供应商洗涤不当引起的染色、褪色、破损等情况或洗涤物品遗失、数目不清和意外损害，供应商必须作出说明，并与院方共同商定后，按照院方采购价格及洗涤物品折旧率由供应商进行赔偿。</w:t>
      </w:r>
      <w:r/>
    </w:p>
    <w:p>
      <w:pPr>
        <w:ind w:right="0" w:firstLine="480"/>
        <w:keepLines w:val="0"/>
        <w:keepNext w:val="0"/>
        <w:pageBreakBefore w:val="0"/>
        <w:spacing w:line="360" w:lineRule="auto"/>
        <w:widowControl w:val="off"/>
        <w:tabs>
          <w:tab w:val="left" w:pos="945" w:leader="none"/>
          <w:tab w:val="left" w:pos="1140" w:leader="none"/>
        </w:tabs>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9）院方对验收检查中洗涤质量不合格的物品有权进行退回，供应商必须无条件收回进行免费重新洗涤，并要虚心接受院方的意见或建议，不得以任何理由拖延、搪塞或带有不满情绪，否则，院方有权终止洗涤协议。</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6）烘干要求：洗净衣服须送入烘干机或平烫机进行烘干处理。</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7）折叠要求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（1）折叠过程中的质检，要求对检出残留血迹、污迹的衣物进行回洗。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（2）对于带有不同污渍需要回洗的医用纺品，要针对其污渍的特点使用相对应的回洗方法和去渍手段。多次回洗仍无法去除污渍的医用纺品作报废处理。</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（3）需根据院方要求，提供</w:t>
      </w:r>
      <w:r>
        <w:rPr>
          <w:rFonts w:hint="eastAsia" w:ascii="仿宋" w:hAnsi="仿宋" w:eastAsia="宋体"/>
          <w:color w:val="auto"/>
          <w:sz w:val="24"/>
          <w:szCs w:val="28"/>
          <w:highlight w:val="none"/>
          <w:lang w:eastAsia="zh-CN"/>
        </w:rPr>
        <w:t xml:space="preserve">手术室敷料包打包服务。</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8）储藏要求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被服贮存的原则如下：</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（1）洗净成品必须严格按照不同使用病区和场所分类储存；</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（2）洗净被服整齐摆放，并且有明显的标识；</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（3）固定专人负责洗净被服的储存；</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（4）有洗净被服的入库登记记录。</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9）使用要求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（1）供应商负责洗净被服的下送工作；</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（2）供应商须固定专人负责洗净被服的发放，并与院方人员确认双签名；</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（3）有洗净被服的发放登记档案；</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（4）严格按照洗净被服“先入先出”原则进行洗净被服的入库储存和出库发放。</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二、相关规范要求：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1）医用被服物品的清洗、消毒及洗涤流程及质量及时间均需符合院方的相关要求。</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2）经洗涤后的医用被服物品外观整洁、不变形、无破损；无水渍、无污垢、无异物、无异味。细菌数量指标要符合相关行业标准，不得检出致病微生物。</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3）供应商的洗涤场所的建筑布局、给排水系统、通风取暖、消防安全设施、洗手设施、污水处理设施及卫生环境标准均要符合行业相关标准。</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4）有关工作人员培训、洗涤流程、洗涤工艺技术、检测方法，以及洗涤用品的储存、包装、运输要求等均需符合国家及省市行业相关规范和要求。</w:t>
      </w:r>
      <w:r/>
    </w:p>
    <w:p>
      <w:pPr>
        <w:ind w:right="0"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5）清洁洗涤剂要无毒、无害、无磷且环保，包装应当安全、无泄漏，符合相关标准，有醒目的标签及安全警示。不同种类的药剂，应当由不同颜色的标签或不同颜色的包装给予区别。</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6）洗涤程序中的消毒过程技术要求，必须符合院方要求。各类被服用品在洗涤消毒后的细菌数量指标要符合国家相关标准，不得检出致病微生物。须每年提供至少2次由第三方检测机构（CMA认证）出具的检测报告，所有检测费用由中标单位承担。</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三、服务清单：</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1）被服租赁清单</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年租赁床位共1800张（其中南院1000张、北院800张），包含床上所用床单、被套、枕套的租赁，每床单元配置大单1件、被套1件、枕套2件，应考虑备用周转数量。投标报价时固定每床日租赁单价，最终按实际床日结算租赁费用。按每床每单元租赁价0.8元进行预算：</w:t>
      </w:r>
      <w:r/>
    </w:p>
    <w:p>
      <w:pPr>
        <w:ind w:right="0"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1800张*0.8元*365天*3年=1576800元</w:t>
      </w:r>
      <w:r/>
    </w:p>
    <w:p>
      <w:pPr>
        <w:ind w:right="0" w:firstLine="480"/>
        <w:keepLines w:val="0"/>
        <w:keepNext w:val="0"/>
        <w:pageBreakBefore w:val="0"/>
        <w:spacing w:line="360" w:lineRule="auto"/>
        <w:widowControl w:val="off"/>
        <w:tabs>
          <w:tab w:val="left" w:pos="945" w:leader="none"/>
          <w:tab w:val="left" w:pos="1140" w:leader="none"/>
        </w:tabs>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2）被服洗涤量清单</w:t>
      </w:r>
      <w:r/>
    </w:p>
    <w:tbl>
      <w:tblPr>
        <w:tblStyle w:val="799"/>
        <w:tblW w:w="84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6"/>
        <w:gridCol w:w="3457"/>
        <w:gridCol w:w="1523"/>
        <w:gridCol w:w="1528"/>
        <w:gridCol w:w="1435"/>
      </w:tblGrid>
      <w:tr>
        <w:trPr>
          <w:jc w:val="center"/>
          <w:trHeight w:val="539"/>
          <w:tblHeader/>
        </w:trPr>
        <w:tc>
          <w:tcPr>
            <w:gridSpan w:val="5"/>
            <w:tcBorders>
              <w:top w:val="none" w:color="000000" w:sz="4" w:space="0"/>
              <w:left w:val="none" w:color="000000" w:sz="4" w:space="0"/>
              <w:bottom w:val="none" w:color="000000" w:sz="4" w:space="0"/>
              <w:right w:val="none" w:color="000000" w:sz="4" w:space="0"/>
            </w:tcBorders>
            <w:tcW w:w="842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南北院医用织物洗涤预算</w:t>
            </w:r>
            <w:r/>
          </w:p>
        </w:tc>
      </w:tr>
      <w:tr>
        <w:trPr>
          <w:jc w:val="center"/>
          <w:trHeight w:val="285"/>
          <w:tblHeader/>
        </w:trPr>
        <w:tc>
          <w:tcPr>
            <w:tcBorders>
              <w:top w:val="single" w:color="000000" w:sz="8"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Borders>
              <w:top w:val="single" w:color="000000" w:sz="8"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三年预估件数</w:t>
            </w:r>
            <w:r/>
          </w:p>
        </w:tc>
        <w:tc>
          <w:tcPr>
            <w:tcBorders>
              <w:top w:val="single" w:color="000000" w:sz="8"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洗涤限价（元）</w:t>
            </w:r>
            <w:r/>
          </w:p>
        </w:tc>
        <w:tc>
          <w:tcPr>
            <w:tcBorders>
              <w:top w:val="single" w:color="000000" w:sz="8"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三年合计费用（元）</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大单</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510000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790500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1638000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442500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垫套（急诊、手术室平车小被套）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174000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39750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浴巾</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长袖连体工作服（冬）</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351000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短袖连体工作服（夏）</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78750</w:t>
            </w:r>
            <w:r/>
          </w:p>
        </w:tc>
      </w:tr>
      <w:tr>
        <w:trPr>
          <w:jc w:val="center"/>
          <w:trHeight w:val="109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长袖护士工作服（上衣）（冬）</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166950</w:t>
            </w:r>
            <w:r/>
          </w:p>
        </w:tc>
      </w:tr>
      <w:tr>
        <w:trPr>
          <w:jc w:val="center"/>
          <w:trHeight w:val="109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短袖护士工作服（上衣）（夏）</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88200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工作裤（冬、夏）</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264600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维修工服（上衣）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5670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维修工服（裤）</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9765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厨衣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25830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厨裤</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10395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饭单</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1725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病员服</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187200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148200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隔离衣（同手术衣）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1680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腹带</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污物袋</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0.01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婴儿单</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13950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13950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机套（含手术室器械设备套、CP机套6*134*2，（双层）底直径43*2）</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棉被（冬）</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空调被（夏）</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手术衣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630000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手术裤（含洗手裤、临产室洗手裤）</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565500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洗手衣（含巡回衣、临产室洗手衣）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690000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897000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治疗巾（含手巾105*55*2（双层）、大垫巾80*50*1（单层）、小垫巾30*50*1（单层））</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660000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腹单（含剖腹单380*225、胸单300*215、脑单350*180*2（双层）、眼单300*215）</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大洞巾（含DSA敷料洞巾380*225）</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2625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小洞巾（含门手洞巾185#全包全棉包、心脏洞巾55*55*2（双层）、整外洞巾82*82*2（双层）、人流洞巾100*75*2（双层）、口腔科洞巾55*55*2（双层））</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三角套（含脚套110*94*1（单层）、口腔科袖套45*2）</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8850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双大单（含器械大单260*150*2（双层））</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单大单（含中单150*94*2（双层）、甲单195*150*1（单层）、小单270*125*1（单层））</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198000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盘套（台套），手术室用</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床套（急诊、手术室平车罩子）</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255750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值班大单</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81375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值班被套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155400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值班枕套</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17250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开刀衣</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87750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开刀裤</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婴儿包</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床罩</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127500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191250</w:t>
            </w:r>
            <w:r/>
          </w:p>
        </w:tc>
      </w:tr>
      <w:tr>
        <w:trPr>
          <w:jc w:val="center"/>
          <w:trHeight w:val="323"/>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垫被</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羊毛毯</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r>
      <w:tr>
        <w:trPr>
          <w:jc w:val="center"/>
          <w:trHeight w:val="285"/>
          <w:tblHeader/>
        </w:trPr>
        <w:tc>
          <w:tcPr>
            <w:tcBorders>
              <w:top w:val="none" w:color="000000" w:sz="4" w:space="0"/>
              <w:left w:val="single" w:color="000000" w:sz="8" w:space="0"/>
              <w:bottom w:val="single" w:color="000000" w:sz="8" w:space="0"/>
              <w:right w:val="single" w:color="000000" w:sz="8" w:space="0"/>
            </w:tcBorders>
            <w:tcW w:w="48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34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桌单</w:t>
            </w:r>
            <w:r/>
          </w:p>
        </w:tc>
        <w:tc>
          <w:tcPr>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r>
      <w:tr>
        <w:trPr>
          <w:jc w:val="center"/>
          <w:trHeight w:val="300"/>
          <w:tblHeader/>
        </w:trPr>
        <w:tc>
          <w:tcPr>
            <w:gridSpan w:val="4"/>
            <w:tcBorders>
              <w:top w:val="none" w:color="000000" w:sz="4" w:space="0"/>
              <w:left w:val="single" w:color="000000" w:sz="8" w:space="0"/>
              <w:bottom w:val="single" w:color="000000" w:sz="8" w:space="0"/>
              <w:right w:val="single" w:color="000000" w:sz="8" w:space="0"/>
            </w:tcBorders>
            <w:tcW w:w="699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合计</w:t>
            </w:r>
            <w:r/>
          </w:p>
        </w:tc>
        <w:tc>
          <w:tcPr>
            <w:tcBorders>
              <w:top w:val="none" w:color="000000" w:sz="4" w:space="0"/>
              <w:left w:val="none" w:color="000000" w:sz="4" w:space="0"/>
              <w:bottom w:val="single" w:color="000000" w:sz="8" w:space="0"/>
              <w:right w:val="single" w:color="000000" w:sz="8" w:space="0"/>
            </w:tcBorders>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8399396</w:t>
            </w:r>
            <w:r/>
          </w:p>
        </w:tc>
      </w:tr>
    </w:tbl>
    <w:p>
      <w:pPr>
        <w:pStyle w:val="1276"/>
        <w:ind w:left="0" w:right="0" w:firstLine="0"/>
        <w:keepLines w:val="0"/>
        <w:keepNext w:val="0"/>
        <w:pageBreakBefore w:val="0"/>
        <w:spacing w:line="360" w:lineRule="auto"/>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r>
      <w:r/>
    </w:p>
    <w:p>
      <w:pPr>
        <w:ind w:left="0" w:right="0"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此数量为3年洗涤的预估数量，投标报价时固定单价，按实际洗涤量进行结算。</w:t>
      </w:r>
      <w:r/>
    </w:p>
    <w:p>
      <w:pPr>
        <w:ind w:left="0" w:right="0" w:firstLine="480"/>
        <w:jc w:val="left"/>
        <w:keepLines w:val="0"/>
        <w:keepNext w:val="0"/>
        <w:pageBreakBefore w:val="0"/>
        <w:spacing w:line="360" w:lineRule="auto"/>
        <w:widowControl w:val="off"/>
        <w:rPr>
          <w:rFonts w:ascii="仿宋" w:hAnsi="仿宋" w:eastAsia="宋体"/>
          <w:b w:val="0"/>
          <w:bCs w:val="0"/>
          <w:color w:val="auto"/>
          <w:sz w:val="24"/>
          <w:szCs w:val="28"/>
          <w:highlight w:val="none"/>
        </w:rPr>
      </w:pPr>
      <w:r>
        <w:rPr>
          <w:rFonts w:hint="eastAsia" w:ascii="仿宋" w:hAnsi="仿宋" w:eastAsia="宋体" w:cs="Times New Roman"/>
          <w:b w:val="0"/>
          <w:bCs w:val="0"/>
          <w:color w:val="auto"/>
          <w:sz w:val="24"/>
          <w:szCs w:val="28"/>
          <w:highlight w:val="none"/>
          <w:lang w:val="en-US" w:eastAsia="zh-CN" w:bidi="ar-SA"/>
        </w:rPr>
        <w:t xml:space="preserve">洗涤部分+租赁部分合计：8399396+1576800=9976196元/三年， 最终结算固定单价，按实际洗涤量及实际床日进行结算。</w:t>
      </w:r>
      <w:r/>
    </w:p>
    <w:p>
      <w:pPr>
        <w:pStyle w:val="999"/>
        <w:numPr>
          <w:ilvl w:val="0"/>
          <w:numId w:val="0"/>
        </w:numPr>
        <w:ind w:left="0" w:right="0" w:firstLine="482"/>
        <w:keepLines w:val="0"/>
        <w:keepNext w:val="0"/>
        <w:pageBreakBefore w:val="0"/>
        <w:spacing w:line="360" w:lineRule="auto"/>
        <w:widowControl w:val="off"/>
        <w:rPr>
          <w:rFonts w:hint="eastAsia" w:ascii="仿宋" w:hAnsi="仿宋" w:eastAsia="宋体"/>
          <w:b/>
          <w:bCs/>
          <w:color w:val="auto"/>
          <w:sz w:val="24"/>
          <w:szCs w:val="28"/>
          <w:highlight w:val="none"/>
        </w:rPr>
      </w:pPr>
      <w:r>
        <w:rPr>
          <w:rFonts w:hint="eastAsia" w:ascii="仿宋" w:hAnsi="仿宋" w:eastAsia="宋体"/>
          <w:b/>
          <w:bCs/>
          <w:color w:val="auto"/>
          <w:sz w:val="24"/>
          <w:szCs w:val="28"/>
          <w:highlight w:val="none"/>
          <w:lang w:val="en-US" w:eastAsia="zh-CN"/>
        </w:rPr>
        <w:t xml:space="preserve">第二部分  商务需求</w:t>
      </w:r>
      <w:r>
        <w:rPr>
          <w:rFonts w:hint="eastAsia" w:ascii="仿宋" w:hAnsi="仿宋" w:eastAsia="宋体"/>
          <w:b/>
          <w:bCs/>
          <w:color w:val="auto"/>
          <w:sz w:val="24"/>
          <w:szCs w:val="28"/>
          <w:highlight w:val="none"/>
        </w:rPr>
        <w:t xml:space="preserve">：</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1）质量要求</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按国家最新颁布的2025年《医用织物洗涤消毒技术规范》WS/T508—2025有关规定要求严格执行，医院收取、配送由医院指定固定场所，供应商应具备独立合法的医用织物洗涤经营场所，且必须同时具备洁污物理性隔离及相应配套设备（如卫生隔离设备、医护人员织物专用设备等）。</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为避免交叉感染，承担疾控的社会责任，供应商必须遵守国家最新颁布的《医用织物洗涤消毒技术规范》WS/T508—2025有关规定要求严格执行。根据医用织物的特点，制定洗涤工艺流程标准，保证洗涤质量。</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供应商提供智能化织物管理系统对租赁织物和工作服进行智能化收发，供应商负责织物信息管理系统升级更新，信息互通共享（包括工作服的热烫标签），为采购方管理人员开放信息查询权限，并免费向医院提供数据接口服务。医用织物需要采用RFID芯片管理系统（厂家不限），配置智能化管理设备，收取、配送均实现智能管理。工作服采用可视热塑标签管理。</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2）服务要求</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1）人员安排：医院驻院服务在岗人员安排南、北两个院区每个院区不少于3人，年龄≤55周岁，进行收取、配送作业、库存管理等服务。服务时间为：7:00-16:30，全年驻场服务。非服务工作时间，保持通讯畅通提供应急服务。</w:t>
      </w:r>
      <w:r/>
    </w:p>
    <w:p>
      <w:pPr>
        <w:pStyle w:val="999"/>
        <w:numPr>
          <w:ilvl w:val="0"/>
          <w:numId w:val="0"/>
        </w:numPr>
        <w:ind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lang w:val="en-US" w:eastAsia="zh-CN"/>
        </w:rPr>
      </w:pPr>
      <w:r>
        <w:rPr>
          <w:rFonts w:hint="eastAsia" w:ascii="仿宋" w:hAnsi="仿宋" w:eastAsia="宋体"/>
          <w:b w:val="0"/>
          <w:bCs w:val="0"/>
          <w:color w:val="auto"/>
          <w:sz w:val="24"/>
          <w:szCs w:val="28"/>
          <w:highlight w:val="none"/>
          <w:lang w:val="en-US" w:eastAsia="zh-CN"/>
        </w:rPr>
        <w:t xml:space="preserve">（2）工作场地及设备：供应商驻场点由医院指定固定场所，供应商应具备独立合法的医用织物洗涤经营场所，且必须同时具备洁污物理性隔离及相应配套设备（如卫生隔离设备、医护人员织物专用设备等）。病区医用织物采用RFID智能洗涤配送服务（租赁），医护人员工作服采用可视工服热塑标签洗涤配送服务。</w:t>
      </w:r>
      <w:r/>
    </w:p>
    <w:p>
      <w:pPr>
        <w:pStyle w:val="999"/>
        <w:numPr>
          <w:ilvl w:val="0"/>
          <w:numId w:val="0"/>
        </w:numPr>
        <w:ind w:left="0" w:right="0" w:firstLine="480"/>
        <w:keepLines w:val="0"/>
        <w:keepNext w:val="0"/>
        <w:pageBreakBefore w:val="0"/>
        <w:spacing w:line="360" w:lineRule="auto"/>
        <w:widowControl w:val="off"/>
        <w:rPr>
          <w:rFonts w:hint="eastAsia" w:ascii="仿宋" w:hAnsi="仿宋" w:eastAsia="宋体"/>
          <w:b w:val="0"/>
          <w:bCs w:val="0"/>
          <w:color w:val="auto"/>
          <w:sz w:val="24"/>
          <w:szCs w:val="28"/>
          <w:highlight w:val="none"/>
        </w:rPr>
      </w:pPr>
      <w:r>
        <w:rPr>
          <w:rFonts w:hint="eastAsia" w:ascii="仿宋" w:hAnsi="仿宋" w:eastAsia="宋体"/>
          <w:b w:val="0"/>
          <w:bCs w:val="0"/>
          <w:color w:val="auto"/>
          <w:sz w:val="24"/>
          <w:szCs w:val="28"/>
          <w:highlight w:val="none"/>
          <w:lang w:val="en-US" w:eastAsia="zh-CN"/>
        </w:rPr>
        <w:t xml:space="preserve">（3）每月根据院方考核标准进行质量考核，考核等级为优的，支付已确认完成费用的100%；考核等级为良的，支付已确认完成费用的95%；考核等级一般的，支付已确认完成费用的90%，第一次予口头警告，第二次予发函限期整改，第三次予解除合同。 </w:t>
      </w:r>
      <w:r>
        <w:rPr>
          <w:rFonts w:hint="eastAsia" w:ascii="仿宋" w:hAnsi="仿宋" w:eastAsia="宋体"/>
          <w:b w:val="0"/>
          <w:bCs w:val="0"/>
          <w:color w:val="auto"/>
          <w:sz w:val="24"/>
          <w:szCs w:val="28"/>
          <w:highlight w:val="none"/>
        </w:rPr>
        <w:t xml:space="preserve">（考核表</w:t>
      </w:r>
      <w:r>
        <w:rPr>
          <w:rFonts w:hint="eastAsia" w:ascii="仿宋" w:hAnsi="仿宋" w:eastAsia="宋体"/>
          <w:b w:val="0"/>
          <w:bCs w:val="0"/>
          <w:color w:val="auto"/>
          <w:sz w:val="24"/>
          <w:szCs w:val="28"/>
          <w:highlight w:val="none"/>
          <w:lang w:val="en-US" w:eastAsia="zh-CN"/>
        </w:rPr>
        <w:t xml:space="preserve">如下</w:t>
      </w:r>
      <w:r>
        <w:rPr>
          <w:rFonts w:hint="eastAsia" w:ascii="仿宋" w:hAnsi="仿宋" w:eastAsia="宋体"/>
          <w:b w:val="0"/>
          <w:bCs w:val="0"/>
          <w:color w:val="auto"/>
          <w:sz w:val="24"/>
          <w:szCs w:val="28"/>
          <w:highlight w:val="none"/>
        </w:rPr>
        <w:t xml:space="preserve">）</w:t>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pStyle w:val="999"/>
        <w:numPr>
          <w:ilvl w:val="0"/>
          <w:numId w:val="0"/>
        </w:numPr>
        <w:ind w:left="0" w:right="0" w:firstLine="482"/>
        <w:keepLines w:val="0"/>
        <w:keepNext w:val="0"/>
        <w:pageBreakBefore w:val="0"/>
        <w:spacing w:line="240" w:lineRule="auto"/>
        <w:widowControl w:val="off"/>
        <w:rPr>
          <w:rFonts w:hint="eastAsia" w:ascii="仿宋" w:hAnsi="仿宋" w:eastAsia="宋体"/>
          <w:color w:val="auto"/>
          <w:sz w:val="24"/>
          <w:szCs w:val="28"/>
          <w:highlight w:val="none"/>
        </w:rPr>
      </w:pPr>
      <w:r>
        <w:rPr>
          <w:rFonts w:hint="eastAsia" w:ascii="仿宋" w:hAnsi="仿宋" w:eastAsia="宋体"/>
          <w:color w:val="auto"/>
          <w:sz w:val="24"/>
          <w:szCs w:val="28"/>
          <w:highlight w:val="none"/>
        </w:rPr>
      </w:r>
      <w:r/>
    </w:p>
    <w:p>
      <w:pPr>
        <w:ind w:left="0" w:right="0" w:firstLine="482"/>
        <w:jc w:val="center"/>
        <w:keepLines w:val="0"/>
        <w:keepNext w:val="0"/>
        <w:pageBreakBefore w:val="0"/>
        <w:spacing w:line="240" w:lineRule="auto"/>
        <w:rPr>
          <w:rFonts w:ascii="宋体" w:hAnsi="宋体" w:eastAsia="宋体"/>
          <w:b/>
          <w:color w:val="auto"/>
          <w:sz w:val="24"/>
          <w:szCs w:val="32"/>
          <w:highlight w:val="none"/>
        </w:rPr>
      </w:pPr>
      <w:r>
        <w:rPr>
          <w:rFonts w:hint="eastAsia" w:ascii="宋体" w:hAnsi="宋体" w:eastAsia="宋体"/>
          <w:b/>
          <w:color w:val="auto"/>
          <w:sz w:val="24"/>
          <w:szCs w:val="32"/>
          <w:highlight w:val="none"/>
        </w:rPr>
        <w:t xml:space="preserve">无锡市第二人民医院被服洗涤考核表</w:t>
      </w:r>
      <w:r/>
    </w:p>
    <w:tbl>
      <w:tblPr>
        <w:tblStyle w:val="799"/>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6"/>
        <w:gridCol w:w="1255"/>
        <w:gridCol w:w="2195"/>
        <w:gridCol w:w="1098"/>
      </w:tblGrid>
      <w:tr>
        <w:trPr>
          <w:jc w:val="center"/>
          <w:trHeight w:val="550"/>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jc w:val="center"/>
              <w:keepLines w:val="0"/>
              <w:keepNext w:val="0"/>
              <w:pageBreakBefore w:val="0"/>
              <w:spacing w:line="24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被服洗涤</w:t>
            </w:r>
            <w:r>
              <w:rPr>
                <w:rFonts w:hint="eastAsia" w:ascii="宋体" w:hAnsi="宋体" w:eastAsia="宋体" w:cs="宋体"/>
                <w:b/>
                <w:bCs/>
                <w:color w:val="auto"/>
                <w:sz w:val="24"/>
                <w:highlight w:val="none"/>
              </w:rPr>
              <w:t xml:space="preserve">管理（100分）</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分数</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ind w:right="0"/>
              <w:jc w:val="center"/>
              <w:keepLines w:val="0"/>
              <w:keepNext w:val="0"/>
              <w:pageBreakBefore w:val="0"/>
              <w:spacing w:line="24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得分</w:t>
            </w:r>
            <w:r/>
          </w:p>
        </w:tc>
      </w:tr>
      <w:tr>
        <w:trPr>
          <w:jc w:val="center"/>
          <w:trHeight w:val="2734"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left="0" w:right="0" w:firstLine="480"/>
              <w:keepLines w:val="0"/>
              <w:keepNext w:val="0"/>
              <w:pageBreakBefore w:val="0"/>
              <w:spacing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1.驻院实际在岗服务人员</w:t>
            </w:r>
            <w:r>
              <w:rPr>
                <w:rFonts w:hint="eastAsia" w:ascii="宋体" w:hAnsi="宋体" w:eastAsia="宋体" w:cs="宋体"/>
                <w:color w:val="auto"/>
                <w:sz w:val="24"/>
                <w:highlight w:val="none"/>
                <w:lang w:val="en-US" w:eastAsia="zh-CN"/>
              </w:rPr>
              <w:t xml:space="preserve">每个院区</w:t>
            </w:r>
            <w:r>
              <w:rPr>
                <w:rFonts w:hint="eastAsia" w:ascii="宋体" w:hAnsi="宋体" w:eastAsia="宋体" w:cs="宋体"/>
                <w:color w:val="auto"/>
                <w:sz w:val="24"/>
                <w:highlight w:val="none"/>
              </w:rPr>
              <w:t xml:space="preserve">不得少于</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人（包括轮休人员）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员工仪表端正、</w:t>
            </w:r>
            <w:r>
              <w:rPr>
                <w:rFonts w:hint="eastAsia" w:ascii="宋体" w:hAnsi="宋体" w:eastAsia="宋体" w:cs="宋体"/>
                <w:color w:val="auto"/>
                <w:sz w:val="24"/>
                <w:highlight w:val="none"/>
                <w:lang w:val="en-US" w:eastAsia="zh-CN"/>
              </w:rPr>
              <w:t xml:space="preserve">统一着</w:t>
            </w:r>
            <w:r>
              <w:rPr>
                <w:rFonts w:hint="eastAsia" w:ascii="宋体" w:hAnsi="宋体" w:eastAsia="宋体" w:cs="宋体"/>
                <w:color w:val="auto"/>
                <w:sz w:val="24"/>
                <w:highlight w:val="none"/>
              </w:rPr>
              <w:t xml:space="preserve">工装。热情服务，规范服务。应配合保持院内环境整洁，不得在医疗区域抖动清点脏织物，不得随意丢弃个人垃圾，禁止吸烟，配合做好节能减排工作。工作期间按照要求做好个人防护。</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每发现一次不规范扣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227"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2.租赁的各类医用织物按照标准规格提供，数量充足，与病区护士配合做好清点管理工作。</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3"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3.须配备</w:t>
            </w:r>
            <w:r>
              <w:rPr>
                <w:rFonts w:hint="eastAsia" w:ascii="宋体" w:hAnsi="宋体" w:eastAsia="宋体" w:cs="宋体"/>
                <w:color w:val="auto"/>
                <w:sz w:val="24"/>
                <w:szCs w:val="24"/>
                <w:highlight w:val="none"/>
                <w:lang w:val="en-US" w:eastAsia="zh-CN"/>
              </w:rPr>
              <w:t xml:space="preserve">封闭式运送</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进行转运，严格按清洁和污染区分，不得人员或物品运送逆流。</w:t>
            </w:r>
            <w:r>
              <w:rPr>
                <w:rFonts w:hint="eastAsia" w:ascii="宋体" w:hAnsi="宋体" w:eastAsia="宋体" w:cs="宋体"/>
                <w:color w:val="auto"/>
                <w:sz w:val="24"/>
                <w:szCs w:val="24"/>
                <w:highlight w:val="none"/>
                <w:lang w:val="en-US" w:eastAsia="zh-CN"/>
              </w:rPr>
              <w:t xml:space="preserve">运输车辆按医院指定位置有序停放，并定期清洁消毒。</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7"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4.临床使用医用织物中出现小洞，脱线，掉纽扣等未处理的</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85"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衣物洗涤质量是否符合合同要求。</w:t>
            </w:r>
            <w:r>
              <w:rPr>
                <w:rFonts w:hint="eastAsia" w:ascii="宋体" w:hAnsi="宋体" w:eastAsia="宋体" w:cs="宋体"/>
                <w:color w:val="auto"/>
                <w:sz w:val="24"/>
                <w:szCs w:val="24"/>
                <w:highlight w:val="none"/>
              </w:rPr>
              <w:t xml:space="preserve">洗涤干净、整洁，无污迹、无破洞、无异味、无残留物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无过薄床单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Cs/>
                <w:color w:val="auto"/>
                <w:sz w:val="24"/>
                <w:szCs w:val="24"/>
                <w:highlight w:val="none"/>
              </w:rPr>
              <w:t xml:space="preserve">造成织物染色</w:t>
            </w:r>
            <w:r>
              <w:rPr>
                <w:rFonts w:hint="eastAsia" w:ascii="宋体" w:hAnsi="宋体" w:eastAsia="宋体" w:cs="宋体"/>
                <w:color w:val="auto"/>
                <w:sz w:val="24"/>
                <w:szCs w:val="24"/>
                <w:highlight w:val="none"/>
              </w:rPr>
              <w:t xml:space="preserve">送至临床。</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81"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院感要求和消毒隔离制度，防止交叉感染。织物配送库房管理规范，物品按照要求摆放</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73"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.按照时间、流程规范要求收集、洗涤、配送医用织物，并</w:t>
            </w:r>
            <w:r>
              <w:rPr>
                <w:rFonts w:hint="eastAsia" w:ascii="宋体" w:hAnsi="宋体" w:eastAsia="宋体" w:cs="宋体"/>
                <w:bCs/>
                <w:color w:val="auto"/>
                <w:sz w:val="24"/>
                <w:szCs w:val="24"/>
                <w:highlight w:val="none"/>
              </w:rPr>
              <w:t xml:space="preserve">具有应急配备供应</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未按时配</w:t>
            </w:r>
            <w:r>
              <w:rPr>
                <w:rFonts w:hint="eastAsia" w:ascii="宋体" w:hAnsi="宋体" w:eastAsia="宋体" w:cs="宋体"/>
                <w:color w:val="auto"/>
                <w:sz w:val="24"/>
                <w:szCs w:val="24"/>
                <w:highlight w:val="none"/>
              </w:rPr>
              <w:t xml:space="preserve">送</w:t>
            </w:r>
            <w:r>
              <w:rPr>
                <w:rFonts w:hint="eastAsia" w:ascii="宋体" w:hAnsi="宋体" w:eastAsia="宋体" w:cs="宋体"/>
                <w:color w:val="auto"/>
                <w:sz w:val="24"/>
                <w:szCs w:val="24"/>
                <w:highlight w:val="none"/>
                <w:lang w:val="en-US" w:eastAsia="zh-CN"/>
              </w:rPr>
              <w:t xml:space="preserve">到位</w:t>
            </w:r>
            <w:r>
              <w:rPr>
                <w:rFonts w:hint="eastAsia" w:ascii="宋体" w:hAnsi="宋体" w:eastAsia="宋体" w:cs="宋体"/>
                <w:color w:val="auto"/>
                <w:sz w:val="24"/>
                <w:szCs w:val="24"/>
                <w:highlight w:val="none"/>
              </w:rPr>
              <w:t xml:space="preserve">，每发生1次扣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分；应急供应不到位1次扣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89"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项目经理每月定期不少于</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次到科室进行服务质量回访，月底进行满意度测评，测评结果报医院后勤部门。（测评≥9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分合格）</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未回访或减少测评一次扣2分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86" w:hRule="exact"/>
        </w:trPr>
        <w:tc>
          <w:tcPr>
            <w:tcBorders>
              <w:top w:val="single" w:color="auto" w:sz="4" w:space="0"/>
              <w:left w:val="single" w:color="auto" w:sz="4" w:space="0"/>
              <w:bottom w:val="single" w:color="auto" w:sz="4" w:space="0"/>
              <w:right w:val="single" w:color="auto" w:sz="4" w:space="0"/>
            </w:tcBorders>
            <w:tcW w:w="2555" w:type="pct"/>
            <w:vAlign w:val="center"/>
            <w:textDirection w:val="lrTb"/>
            <w:noWrap w:val="false"/>
          </w:tcPr>
          <w:p>
            <w:pPr>
              <w:ind w:right="0"/>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根据医用织物的特点分类合理洗涤，使用的洗涤剂、消毒剂及残留量按照国家规定执行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洁净织物接受卫生防疫部门的监督抽检，必须达到合格</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179" w:type="pct"/>
            <w:vAlign w:val="center"/>
            <w:textDirection w:val="lrTb"/>
            <w:noWrap w:val="false"/>
          </w:tcPr>
          <w:p>
            <w:pPr>
              <w:ind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不符合要求一项扣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90" w:type="pct"/>
            <w:vAlign w:val="top"/>
            <w:textDirection w:val="lrTb"/>
            <w:noWrap w:val="false"/>
          </w:tcPr>
          <w:p>
            <w:pPr>
              <w:ind w:left="0" w:right="0" w:firstLine="48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注：得分：90-100为优；得分80-90为良，得分：60-80为一般</w:t>
      </w:r>
      <w:r/>
    </w:p>
    <w:p>
      <w:pPr>
        <w:ind w:left="0" w:right="0"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日期：                   考评部门：                   考评人</w:t>
      </w:r>
      <w:r>
        <w:rPr>
          <w:rFonts w:hint="eastAsia" w:ascii="宋体" w:hAnsi="宋体" w:eastAsia="宋体" w:cs="宋体"/>
          <w:b w:val="0"/>
          <w:bCs w:val="0"/>
          <w:color w:val="auto"/>
          <w:sz w:val="24"/>
          <w:szCs w:val="24"/>
          <w:highlight w:val="none"/>
          <w:lang w:eastAsia="zh-CN"/>
        </w:rPr>
        <w:t xml:space="preserve">：</w:t>
      </w:r>
      <w:r/>
    </w:p>
    <w:p>
      <w:pPr>
        <w:numPr>
          <w:ilvl w:val="0"/>
          <w:numId w:val="1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医院自购医用织物在服务期内报损需经院方同意。</w:t>
      </w:r>
      <w:r/>
    </w:p>
    <w:p>
      <w:pPr>
        <w:pStyle w:val="82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3）付款方式</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1.被服租赁费：每季度结束按最终实际床日结算租赁费用。</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2.被服洗涤费：采用固定单价，按实际洗涤数量以月结算，每月15日前由供应商提交已完成洗涤项目清单，经院方核对签字确认。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中标供应商提供对应金额且符合采购方要求的财务发票。采购方收到发票复核准确后 60日内完成付款。因供应商提供发票迟延致的付款迟延，责任供应商自负。</w:t>
      </w:r>
      <w:r>
        <w:rPr>
          <w:rFonts w:hint="eastAsia" w:ascii="宋体" w:hAnsi="宋体" w:eastAsia="宋体" w:cs="宋体"/>
          <w:color w:val="auto"/>
          <w:sz w:val="24"/>
          <w:szCs w:val="24"/>
          <w:highlight w:val="none"/>
          <w:lang w:val="en-US" w:eastAsia="zh-CN"/>
        </w:rPr>
        <w:t xml:space="preserve">供应商需</w:t>
      </w:r>
      <w:r>
        <w:rPr>
          <w:rFonts w:hint="eastAsia" w:ascii="宋体" w:hAnsi="宋体" w:eastAsia="宋体" w:cs="宋体"/>
          <w:color w:val="auto"/>
          <w:sz w:val="24"/>
          <w:szCs w:val="24"/>
          <w:highlight w:val="none"/>
        </w:rPr>
        <w:t xml:space="preserve">承诺向</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方提供的所有发票均真实、合法、有效，发票的开具内容、金额、主体等信息均与对应交易背景一致，不存在虚开、伪造、变造以及其他任何不符合法律法规及税务机关规定的违法、违规情形；未经</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方书面确认，不得对已向</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方交付的发票擅自进行红字冲销（红冲）或作废处理。若违反前述承诺，视为根本违约。一经发现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方重新开具合法有效的等额发票，并支付该笔发票金额100%的违约金；</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方有权单方书面通知解除合同，并追究全部责任。此外，如因上述行为导致</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方无法正常税务抵扣/被税务机关行政处罚/被列入税务风险名单或遭受其他任何损失的，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应全额赔偿（包括但不限于滞纳金、罚款、律师费、差旅费等）。</w:t>
      </w:r>
      <w:r/>
    </w:p>
    <w:p>
      <w:pPr>
        <w:pStyle w:val="804"/>
        <w:numPr>
          <w:ilvl w:val="0"/>
          <w:numId w:val="0"/>
        </w:numPr>
        <w:rPr>
          <w:rFonts w:hint="eastAsia"/>
          <w:color w:val="auto"/>
          <w:highlight w:val="none"/>
          <w:lang w:val="en-US" w:eastAsia="zh-CN"/>
        </w:rPr>
      </w:pPr>
      <w:r>
        <w:rPr>
          <w:rFonts w:hint="eastAsia"/>
          <w:color w:val="auto"/>
          <w:highlight w:val="none"/>
          <w:lang w:val="en-US" w:eastAsia="zh-CN"/>
        </w:rPr>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部分  政府采购政策（包括但不限于下列具体政策要求）</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黑体" w:hAnsi="黑体" w:eastAsia="宋体"/>
          <w:b/>
          <w:bCs/>
          <w:color w:val="auto"/>
          <w:sz w:val="24"/>
          <w:szCs w:val="36"/>
          <w:highlight w:val="none"/>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bCs/>
          <w:color w:val="auto"/>
          <w:sz w:val="24"/>
          <w:highlight w:val="none"/>
        </w:rPr>
        <w:t xml:space="preserve">适用本国产品标准的货物具体是指《政</w:t>
      </w:r>
      <w:r>
        <w:rPr>
          <w:rFonts w:hint="eastAsia" w:ascii="宋体" w:hAnsi="宋体" w:eastAsia="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ind w:left="0" w:right="0" w:firstLine="480"/>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黑体" w:hAnsi="黑体" w:eastAsia="宋体"/>
          <w:bCs/>
          <w:color w:val="auto"/>
          <w:sz w:val="24"/>
          <w:szCs w:val="36"/>
          <w:highlight w:val="none"/>
        </w:rPr>
      </w:pPr>
      <w:r>
        <w:rPr>
          <w:rFonts w:hint="eastAsia" w:ascii="黑体" w:hAnsi="黑体" w:eastAsia="宋体"/>
          <w:bCs/>
          <w:color w:val="auto"/>
          <w:sz w:val="24"/>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第五章  评标方法与评标标准</w:t>
      </w:r>
      <w:r/>
    </w:p>
    <w:p>
      <w:pPr>
        <w:pStyle w:val="1246"/>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46"/>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46"/>
        <w:spacing w:before="0" w:after="0"/>
        <w:rPr>
          <w:rFonts w:cs="Arial"/>
          <w:color w:val="auto"/>
          <w:highlight w:val="none"/>
        </w:rPr>
      </w:pPr>
      <w:r>
        <w:rPr>
          <w:rFonts w:hint="eastAsia" w:cs="Arial"/>
          <w:color w:val="auto"/>
          <w:highlight w:val="none"/>
        </w:rPr>
        <w:t xml:space="preserve">比较与评价采用综合评分法。</w:t>
      </w:r>
      <w:r/>
    </w:p>
    <w:p>
      <w:pPr>
        <w:pStyle w:val="1246"/>
        <w:spacing w:before="0" w:after="0"/>
        <w:rPr>
          <w:rStyle w:val="94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46"/>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46"/>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246"/>
        <w:ind w:left="60"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r/>
    </w:p>
    <w:p>
      <w:pPr>
        <w:pStyle w:val="1246"/>
        <w:ind w:left="0" w:firstLine="482"/>
        <w:keepLines w:val="0"/>
        <w:keepNext w:val="0"/>
        <w:pageBreakBefore w:val="0"/>
        <w:spacing w:before="0"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pStyle w:val="1246"/>
        <w:ind w:left="0" w:firstLine="482"/>
        <w:keepLines w:val="0"/>
        <w:keepNext w:val="0"/>
        <w:pageBreakBefore w:val="0"/>
        <w:spacing w:before="0"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价格分采用低价优先法计算，即满足采购文件要求且报价最低的投标报价（</w:t>
      </w:r>
      <w:r>
        <w:rPr>
          <w:rFonts w:hint="eastAsia" w:ascii="宋体" w:hAnsi="宋体" w:eastAsia="宋体" w:cs="宋体"/>
          <w:bCs/>
          <w:color w:val="auto"/>
          <w:sz w:val="24"/>
          <w:szCs w:val="24"/>
          <w:highlight w:val="none"/>
          <w:lang w:val="en-US" w:eastAsia="zh-CN"/>
        </w:rPr>
        <w:t xml:space="preserve">以三年总报价计算）</w:t>
      </w:r>
      <w:r>
        <w:rPr>
          <w:rFonts w:hint="eastAsia" w:ascii="宋体" w:hAnsi="宋体" w:eastAsia="宋体" w:cs="宋体"/>
          <w:bCs/>
          <w:color w:val="auto"/>
          <w:sz w:val="24"/>
          <w:szCs w:val="24"/>
          <w:highlight w:val="none"/>
          <w:lang w:val="zh-CN"/>
        </w:rPr>
        <w:t xml:space="preserve">为评标基准价，满分</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lang w:val="zh-CN"/>
        </w:rPr>
        <w:t xml:space="preserve">分。其他投标供应商的价格分统一按照下列公式计算：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投标报价得分=（评标基准价／投标报价）×价格权值×100，结果保留两位小数。</w:t>
      </w:r>
      <w:r/>
    </w:p>
    <w:p>
      <w:p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二、商务（明标）部分（2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仿宋" w:hAnsi="仿宋" w:eastAsia="宋体" w:cs="Times New Roman"/>
          <w:color w:val="auto"/>
          <w:sz w:val="24"/>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宋体" w:cs="Times New Roman"/>
          <w:color w:val="auto"/>
          <w:sz w:val="24"/>
          <w:szCs w:val="28"/>
          <w:highlight w:val="none"/>
          <w:lang w:val="en-US" w:eastAsia="zh-CN" w:bidi="ar-SA"/>
        </w:rPr>
        <w:t xml:space="preserve">1）投标单位通过质量管理体系认证、环境管理体系认证、职业健康安全管理体系认证的每项得1分（所有认证均需在有效期内），</w:t>
      </w:r>
      <w:r>
        <w:rPr>
          <w:rFonts w:hint="eastAsia" w:ascii="宋体" w:hAnsi="宋体" w:eastAsia="宋体" w:cs="宋体"/>
          <w:color w:val="auto"/>
          <w:sz w:val="24"/>
          <w:szCs w:val="24"/>
          <w:highlight w:val="none"/>
          <w:lang w:val="en-US" w:eastAsia="zh-CN"/>
        </w:rPr>
        <w:t xml:space="preserve">投标人所提供的认证须全国认证认可信息公共服务平台查询状态“有效”的网页截图。提供相关认证证书及查询结果截图扫描件上传系统并加盖公章，不提供或提供不符合要求均不得分</w:t>
      </w:r>
      <w:r>
        <w:rPr>
          <w:rFonts w:hint="eastAsia" w:ascii="仿宋" w:hAnsi="仿宋" w:eastAsia="宋体" w:cs="Times New Roman"/>
          <w:color w:val="auto"/>
          <w:sz w:val="24"/>
          <w:szCs w:val="28"/>
          <w:highlight w:val="none"/>
          <w:lang w:val="en-US" w:eastAsia="zh-CN" w:bidi="ar-SA"/>
        </w:rPr>
        <w:t xml:space="preserve">（3分）；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2）投标单位2023年1月1日以来承担过类似项目业绩的，每个得2分，最多计取2个项目。（时间以合同签订时间为准，提供合同复印件加盖公章放入投标文件内，不提供或提供不符合要求均不得分）。（4分）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3）拥有独立的全封闭手术室敷料整理打包区，得3分， 拥有独立的半封闭手术敷料整理打包区，得2分 ；此项最高得3分；提供现场实景照片且照片中显示投标公司LOGO上传至投标系统中并加盖公章，未提供或提供资料不符合要求均不得分。（3分）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专职人员配置（2分）：配置人员中有专职感控人员，有一个得1分，最高得2分，提供人员的相关证明原件扫描上传至投标系统中并加盖公章，并提供劳动合同或投标供应商为其缴纳的由有关机构出具的近六个月中任意一个月份（不含投标当月）的社保缴费证明上传至投标系统中并加盖公章，不提供或提供不全均不得分。（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应急响应时间承诺（3分）：遇到突发事件90分钟内（含90分钟）完成应急处理的，得1分，60分钟内（含60分钟）完成应急处理的，得2分，30分钟内（含30分钟）完成应急处理的，得3分。提供承诺书（格式自拟）和在承诺时间到达地点的证明材料（供应商固定服务场所分别至无锡市第二医院南院区和北院区的高德/百度地图驾车时长截图，评审以较长时长为准）并加盖投标供应商公章扫描上传至投标系统中并加盖公章，未提供或提供资料不符合要求均不得分。（3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6）样品（13分）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投标供应商提供医用织物布料样品清单如下：</w:t>
      </w:r>
      <w:r/>
    </w:p>
    <w:tbl>
      <w:tblPr>
        <w:tblStyle w:val="799"/>
        <w:tblpPr w:horzAnchor="text" w:tblpXSpec="center" w:vertAnchor="text" w:tblpY="1"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991"/>
        <w:gridCol w:w="991"/>
        <w:gridCol w:w="1499"/>
        <w:gridCol w:w="3747"/>
        <w:gridCol w:w="1690"/>
      </w:tblGrid>
      <w:tr>
        <w:trPr>
          <w:jc w:val="center"/>
          <w:trHeight w:val="525"/>
        </w:trPr>
        <w:tc>
          <w:tcPr>
            <w:tcW w:w="499"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名称</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数量</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单位</w:t>
            </w:r>
            <w:r/>
          </w:p>
        </w:tc>
        <w:tc>
          <w:tcPr>
            <w:tcW w:w="756"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长*宽</w:t>
            </w:r>
            <w:r/>
          </w:p>
        </w:tc>
        <w:tc>
          <w:tcPr>
            <w:tcW w:w="189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材质</w:t>
            </w:r>
            <w:r/>
          </w:p>
        </w:tc>
        <w:tc>
          <w:tcPr>
            <w:tcW w:w="852"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颜色</w:t>
            </w:r>
            <w:r/>
          </w:p>
        </w:tc>
      </w:tr>
      <w:tr>
        <w:trPr>
          <w:jc w:val="center"/>
          <w:trHeight w:val="525"/>
        </w:trPr>
        <w:tc>
          <w:tcPr>
            <w:tcW w:w="499"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大单</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1</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件</w:t>
            </w:r>
            <w:r/>
          </w:p>
        </w:tc>
        <w:tc>
          <w:tcPr>
            <w:tcW w:w="756" w:type="pct"/>
            <w:vAlign w:val="center"/>
            <w:textDirection w:val="lrTb"/>
            <w:noWrap w:val="false"/>
          </w:tcPr>
          <w:p>
            <w:pPr>
              <w:jc w:val="center"/>
              <w:keepLines w:val="0"/>
              <w:keepNext w:val="0"/>
              <w:pageBreakBefore w:val="0"/>
              <w:spacing w:line="360" w:lineRule="auto"/>
              <w:rPr>
                <w:rFonts w:hint="default" w:ascii="仿宋" w:hAnsi="仿宋" w:eastAsia="宋体" w:cs="仿宋"/>
                <w:bCs/>
                <w:color w:val="auto"/>
                <w:sz w:val="24"/>
                <w:highlight w:val="none"/>
                <w:lang w:val="en-US" w:eastAsia="zh-CN"/>
              </w:rPr>
            </w:pPr>
            <w:r>
              <w:rPr>
                <w:rFonts w:hint="eastAsia" w:ascii="仿宋" w:hAnsi="仿宋" w:eastAsia="宋体" w:cs="仿宋"/>
                <w:bCs/>
                <w:color w:val="auto"/>
                <w:sz w:val="24"/>
                <w:highlight w:val="none"/>
              </w:rPr>
              <w:t xml:space="preserve">2</w:t>
            </w:r>
            <w:r>
              <w:rPr>
                <w:rFonts w:hint="eastAsia" w:ascii="仿宋" w:hAnsi="仿宋" w:eastAsia="宋体" w:cs="仿宋"/>
                <w:bCs/>
                <w:color w:val="auto"/>
                <w:sz w:val="24"/>
                <w:highlight w:val="none"/>
                <w:lang w:val="en-US" w:eastAsia="zh-CN"/>
              </w:rPr>
              <w:t xml:space="preserve">80</w:t>
            </w:r>
            <w:r>
              <w:rPr>
                <w:rFonts w:hint="eastAsia" w:ascii="仿宋" w:hAnsi="仿宋" w:eastAsia="宋体" w:cs="仿宋"/>
                <w:bCs/>
                <w:color w:val="auto"/>
                <w:sz w:val="24"/>
                <w:highlight w:val="none"/>
              </w:rPr>
              <w:t xml:space="preserve">*</w:t>
            </w:r>
            <w:r>
              <w:rPr>
                <w:rFonts w:hint="eastAsia" w:ascii="仿宋" w:hAnsi="仿宋" w:eastAsia="宋体" w:cs="仿宋"/>
                <w:bCs/>
                <w:color w:val="auto"/>
                <w:sz w:val="24"/>
                <w:highlight w:val="none"/>
                <w:lang w:val="en-US" w:eastAsia="zh-CN"/>
              </w:rPr>
              <w:t xml:space="preserve">160</w:t>
            </w:r>
            <w:r/>
          </w:p>
        </w:tc>
        <w:tc>
          <w:tcPr>
            <w:tcW w:w="189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全棉平布20支60×60</w:t>
            </w:r>
            <w:r/>
          </w:p>
        </w:tc>
        <w:tc>
          <w:tcPr>
            <w:tcW w:w="852"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lang w:val="en-US" w:eastAsia="zh-CN"/>
              </w:rPr>
            </w:pPr>
            <w:r>
              <w:rPr>
                <w:rFonts w:hint="eastAsia" w:ascii="仿宋" w:hAnsi="仿宋" w:eastAsia="宋体" w:cs="仿宋"/>
                <w:bCs/>
                <w:color w:val="auto"/>
                <w:sz w:val="24"/>
                <w:highlight w:val="none"/>
                <w:lang w:val="en-US" w:eastAsia="zh-CN"/>
              </w:rPr>
              <w:t xml:space="preserve">白色</w:t>
            </w:r>
            <w:r/>
          </w:p>
        </w:tc>
      </w:tr>
      <w:tr>
        <w:trPr>
          <w:jc w:val="center"/>
          <w:trHeight w:val="525"/>
        </w:trPr>
        <w:tc>
          <w:tcPr>
            <w:tcW w:w="499"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被套</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1</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件</w:t>
            </w:r>
            <w:r/>
          </w:p>
        </w:tc>
        <w:tc>
          <w:tcPr>
            <w:tcW w:w="756" w:type="pct"/>
            <w:vAlign w:val="center"/>
            <w:textDirection w:val="lrTb"/>
            <w:noWrap w:val="false"/>
          </w:tcPr>
          <w:p>
            <w:pPr>
              <w:jc w:val="center"/>
              <w:keepLines w:val="0"/>
              <w:keepNext w:val="0"/>
              <w:pageBreakBefore w:val="0"/>
              <w:spacing w:line="360" w:lineRule="auto"/>
              <w:rPr>
                <w:rFonts w:hint="default" w:ascii="仿宋" w:hAnsi="仿宋" w:eastAsia="宋体" w:cs="仿宋"/>
                <w:bCs/>
                <w:color w:val="auto"/>
                <w:sz w:val="24"/>
                <w:highlight w:val="none"/>
                <w:lang w:val="en-US" w:eastAsia="zh-CN"/>
              </w:rPr>
            </w:pPr>
            <w:r>
              <w:rPr>
                <w:rFonts w:hint="eastAsia" w:ascii="仿宋" w:hAnsi="仿宋" w:eastAsia="宋体" w:cs="仿宋"/>
                <w:bCs/>
                <w:color w:val="auto"/>
                <w:sz w:val="24"/>
                <w:highlight w:val="none"/>
              </w:rPr>
              <w:t xml:space="preserve">2</w:t>
            </w:r>
            <w:r>
              <w:rPr>
                <w:rFonts w:hint="eastAsia" w:ascii="仿宋" w:hAnsi="仿宋" w:eastAsia="宋体" w:cs="仿宋"/>
                <w:bCs/>
                <w:color w:val="auto"/>
                <w:sz w:val="24"/>
                <w:highlight w:val="none"/>
                <w:lang w:val="en-US" w:eastAsia="zh-CN"/>
              </w:rPr>
              <w:t xml:space="preserve">45</w:t>
            </w:r>
            <w:r>
              <w:rPr>
                <w:rFonts w:hint="eastAsia" w:ascii="仿宋" w:hAnsi="仿宋" w:eastAsia="宋体" w:cs="仿宋"/>
                <w:bCs/>
                <w:color w:val="auto"/>
                <w:sz w:val="24"/>
                <w:highlight w:val="none"/>
              </w:rPr>
              <w:t xml:space="preserve">*</w:t>
            </w:r>
            <w:r>
              <w:rPr>
                <w:rFonts w:hint="eastAsia" w:ascii="仿宋" w:hAnsi="仿宋" w:eastAsia="宋体" w:cs="仿宋"/>
                <w:bCs/>
                <w:color w:val="auto"/>
                <w:sz w:val="24"/>
                <w:highlight w:val="none"/>
                <w:lang w:val="en-US" w:eastAsia="zh-CN"/>
              </w:rPr>
              <w:t xml:space="preserve">155</w:t>
            </w:r>
            <w:r/>
          </w:p>
        </w:tc>
        <w:tc>
          <w:tcPr>
            <w:tcW w:w="189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全棉平布20支60×60</w:t>
            </w:r>
            <w:r/>
          </w:p>
        </w:tc>
        <w:tc>
          <w:tcPr>
            <w:tcW w:w="852"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lang w:val="en-US" w:eastAsia="zh-CN"/>
              </w:rPr>
            </w:pPr>
            <w:r>
              <w:rPr>
                <w:rFonts w:hint="eastAsia" w:ascii="仿宋" w:hAnsi="仿宋" w:eastAsia="宋体" w:cs="仿宋"/>
                <w:bCs/>
                <w:color w:val="auto"/>
                <w:sz w:val="24"/>
                <w:highlight w:val="none"/>
                <w:lang w:val="en-US" w:eastAsia="zh-CN"/>
              </w:rPr>
              <w:t xml:space="preserve">白色</w:t>
            </w:r>
            <w:r/>
          </w:p>
        </w:tc>
      </w:tr>
      <w:tr>
        <w:trPr>
          <w:jc w:val="center"/>
          <w:trHeight w:val="525"/>
        </w:trPr>
        <w:tc>
          <w:tcPr>
            <w:tcW w:w="499"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枕套</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1</w:t>
            </w:r>
            <w:r/>
          </w:p>
        </w:tc>
        <w:tc>
          <w:tcPr>
            <w:tcW w:w="50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件</w:t>
            </w:r>
            <w:r/>
          </w:p>
        </w:tc>
        <w:tc>
          <w:tcPr>
            <w:tcW w:w="756"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80*45</w:t>
            </w:r>
            <w:r/>
          </w:p>
        </w:tc>
        <w:tc>
          <w:tcPr>
            <w:tcW w:w="1890"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rPr>
            </w:pPr>
            <w:r>
              <w:rPr>
                <w:rFonts w:hint="eastAsia" w:ascii="仿宋" w:hAnsi="仿宋" w:eastAsia="宋体" w:cs="仿宋"/>
                <w:bCs/>
                <w:color w:val="auto"/>
                <w:sz w:val="24"/>
                <w:highlight w:val="none"/>
              </w:rPr>
              <w:t xml:space="preserve">全棉平布20支60×60</w:t>
            </w:r>
            <w:r/>
          </w:p>
        </w:tc>
        <w:tc>
          <w:tcPr>
            <w:tcW w:w="852" w:type="pct"/>
            <w:vAlign w:val="center"/>
            <w:textDirection w:val="lrTb"/>
            <w:noWrap w:val="false"/>
          </w:tcPr>
          <w:p>
            <w:pPr>
              <w:jc w:val="center"/>
              <w:keepLines w:val="0"/>
              <w:keepNext w:val="0"/>
              <w:pageBreakBefore w:val="0"/>
              <w:spacing w:line="360" w:lineRule="auto"/>
              <w:rPr>
                <w:rFonts w:hint="eastAsia" w:ascii="仿宋" w:hAnsi="仿宋" w:eastAsia="宋体" w:cs="仿宋"/>
                <w:bCs/>
                <w:color w:val="auto"/>
                <w:sz w:val="24"/>
                <w:highlight w:val="none"/>
                <w:lang w:val="en-US" w:eastAsia="zh-CN"/>
              </w:rPr>
            </w:pPr>
            <w:r>
              <w:rPr>
                <w:rFonts w:hint="eastAsia" w:ascii="仿宋" w:hAnsi="仿宋" w:eastAsia="宋体" w:cs="仿宋"/>
                <w:bCs/>
                <w:color w:val="auto"/>
                <w:sz w:val="24"/>
                <w:highlight w:val="none"/>
                <w:lang w:val="en-US" w:eastAsia="zh-CN"/>
              </w:rPr>
              <w:t xml:space="preserve">白色</w:t>
            </w:r>
            <w:r/>
          </w:p>
        </w:tc>
      </w:tr>
    </w:tbl>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本项按照下列要求打分：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（1）布料样品面料按清单要求提供，全部提供的得3分，未提供全部的不得分；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（2）布料样品规格（尺寸）、触感舒适度、外观符合要求，最优的得5；一般的得3分；不符合要求的不得分；</w:t>
      </w:r>
      <w:r/>
    </w:p>
    <w:p>
      <w:pPr>
        <w:numPr>
          <w:ilvl w:val="0"/>
          <w:numId w:val="0"/>
        </w:numPr>
        <w:ind w:firstLine="480"/>
        <w:jc w:val="left"/>
        <w:keepLines w:val="0"/>
        <w:keepNext w:val="0"/>
        <w:pageBreakBefore w:val="0"/>
        <w:spacing w:line="360" w:lineRule="auto"/>
        <w:widowControl w:val="off"/>
        <w:rPr>
          <w:rFonts w:hint="eastAsia" w:eastAsia="宋体"/>
          <w:color w:val="auto"/>
          <w:sz w:val="24"/>
          <w:highlight w:val="none"/>
          <w:lang w:val="en-US" w:eastAsia="zh-CN"/>
        </w:rPr>
      </w:pPr>
      <w:r>
        <w:rPr>
          <w:rFonts w:hint="eastAsia" w:ascii="仿宋" w:hAnsi="仿宋" w:eastAsia="宋体" w:cs="Times New Roman"/>
          <w:color w:val="auto"/>
          <w:sz w:val="24"/>
          <w:szCs w:val="28"/>
          <w:highlight w:val="none"/>
          <w:lang w:val="en-US" w:eastAsia="zh-CN" w:bidi="ar-SA"/>
        </w:rPr>
        <w:t xml:space="preserve">（3）布料样品面料材质符合要求，无明显的瑕疵（颜色色差、断线断绒等），最优的得5分；一般的得3分；不符合要求的不得分。</w:t>
      </w:r>
      <w:r/>
    </w:p>
    <w:p>
      <w:pPr>
        <w:pStyle w:val="824"/>
        <w:ind w:firstLine="482"/>
        <w:jc w:val="both"/>
        <w:keepLines w:val="0"/>
        <w:keepNext w:val="0"/>
        <w:pageBreakBefore w:val="0"/>
        <w:spacing w:before="0" w:beforeAutospacing="0" w:after="0" w:afterAutospacing="0" w:line="360" w:lineRule="auto"/>
        <w:tabs>
          <w:tab w:val="left" w:pos="360" w:leader="none"/>
          <w:tab w:val="left" w:pos="42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送样要求：样品包装袋上显示的投标单位的名称标注尺寸为A4纸。所送样品不得显示投标单位</w:t>
      </w:r>
      <w:r>
        <w:rPr>
          <w:rFonts w:hint="eastAsia" w:ascii="宋体" w:hAnsi="宋体" w:eastAsia="宋体" w:cs="宋体"/>
          <w:b/>
          <w:bCs/>
          <w:color w:val="auto"/>
          <w:sz w:val="24"/>
          <w:highlight w:val="none"/>
        </w:rPr>
        <w:t xml:space="preserve">标记或名称，不得</w:t>
      </w:r>
      <w:r>
        <w:rPr>
          <w:rFonts w:hint="eastAsia" w:ascii="宋体" w:hAnsi="宋体" w:eastAsia="宋体" w:cs="宋体"/>
          <w:b/>
          <w:bCs/>
          <w:color w:val="auto"/>
          <w:sz w:val="24"/>
          <w:szCs w:val="24"/>
          <w:highlight w:val="none"/>
        </w:rPr>
        <w:t xml:space="preserve">有损坏，否则按无效投标样品处理。由代理机构人员在采购人监督下进行统一封样，随机抽取暗标编号，并对投标人提供的样品贴好暗标序号，并记录在暗标编号汇总表上。暗标汇总表当场封存、专人保管，直至评审全部结束才予打开。未中标单位的样品在评审结束后当天退还，中标供应商提供的样品进行封样作履约验收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送样时间：202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9:00</w:t>
      </w:r>
      <w:r>
        <w:rPr>
          <w:rFonts w:hint="eastAsia" w:ascii="宋体" w:hAnsi="宋体" w:eastAsia="宋体" w:cs="宋体"/>
          <w:b/>
          <w:bCs/>
          <w:color w:val="auto"/>
          <w:sz w:val="24"/>
          <w:szCs w:val="24"/>
          <w:highlight w:val="none"/>
        </w:rPr>
        <w:t xml:space="preserve">至</w:t>
      </w:r>
      <w:r>
        <w:rPr>
          <w:rFonts w:hint="eastAsia" w:ascii="宋体" w:hAnsi="宋体" w:eastAsia="宋体" w:cs="宋体"/>
          <w:b/>
          <w:bCs/>
          <w:color w:val="auto"/>
          <w:sz w:val="24"/>
          <w:szCs w:val="24"/>
          <w:highlight w:val="none"/>
          <w:lang w:val="en-US" w:eastAsia="zh-CN"/>
        </w:rPr>
        <w:t xml:space="preserve">9:30</w:t>
      </w:r>
      <w:r>
        <w:rPr>
          <w:rFonts w:hint="eastAsia" w:ascii="宋体" w:hAnsi="宋体" w:eastAsia="宋体" w:cs="宋体"/>
          <w:b/>
          <w:bCs/>
          <w:color w:val="auto"/>
          <w:sz w:val="24"/>
          <w:szCs w:val="24"/>
          <w:highlight w:val="none"/>
        </w:rPr>
        <w:t xml:space="preserve">截止</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送样地点：普信国际工程咨询有限公司（无锡市蠡湖大道2018号普信COPO 2号楼1楼10</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会议室）</w:t>
      </w:r>
      <w:r/>
    </w:p>
    <w:p>
      <w:pPr>
        <w:numPr>
          <w:ilvl w:val="0"/>
          <w:numId w:val="0"/>
        </w:numPr>
        <w:ind w:firstLine="482"/>
        <w:jc w:val="left"/>
        <w:keepLines w:val="0"/>
        <w:keepNext w:val="0"/>
        <w:pageBreakBefore w:val="0"/>
        <w:spacing w:line="360" w:lineRule="auto"/>
        <w:widowControl w:val="off"/>
        <w:rPr>
          <w:rFonts w:hint="default" w:ascii="仿宋" w:hAnsi="仿宋" w:eastAsia="宋体" w:cs="Times New Roman"/>
          <w:color w:val="auto"/>
          <w:sz w:val="24"/>
          <w:szCs w:val="28"/>
          <w:highlight w:val="none"/>
          <w:lang w:val="en-US" w:eastAsia="zh-CN" w:bidi="ar-SA"/>
        </w:rPr>
      </w:pPr>
      <w:r>
        <w:rPr>
          <w:rFonts w:hint="eastAsia" w:ascii="仿宋" w:hAnsi="仿宋" w:eastAsia="宋体" w:cs="Times New Roman"/>
          <w:b/>
          <w:bCs/>
          <w:color w:val="auto"/>
          <w:sz w:val="24"/>
          <w:szCs w:val="28"/>
          <w:highlight w:val="none"/>
          <w:lang w:val="en-US" w:eastAsia="zh-CN" w:bidi="ar-SA"/>
        </w:rPr>
        <w:t xml:space="preserve">（二）技术标部分（42分）</w:t>
      </w:r>
      <w:r>
        <w:rPr>
          <w:rFonts w:hint="eastAsia" w:ascii="仿宋" w:hAnsi="仿宋" w:eastAsia="宋体" w:cs="Times New Roman"/>
          <w:color w:val="auto"/>
          <w:sz w:val="24"/>
          <w:szCs w:val="28"/>
          <w:highlight w:val="none"/>
          <w:lang w:val="en-US" w:eastAsia="zh-CN" w:bidi="ar-SA"/>
        </w:rPr>
        <w:t xml:space="preserve">：</w:t>
      </w:r>
      <w:r/>
    </w:p>
    <w:p>
      <w:pPr>
        <w:pStyle w:val="804"/>
        <w:ind w:firstLine="480"/>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（1）服务方案设计和组织构架（6分）：针对本项目的完善的整体服务方案、提供回收、交接、洗涤、消毒等操作规程和质控标准、使用品质管理工具方案。</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方案详细完整，针对性强、可操作性强，思路合理得6分；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方案较详细，针对性、可操作性较强，思路较合理得4分；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方案简单，针对性、可操作性一般，思路可行性不高得2分；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方案可操作性差，思路不尽合理得1分；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    方案无可操作性，思路不合理或未提供执行方案，不得分。 </w:t>
      </w:r>
      <w:r/>
    </w:p>
    <w:p>
      <w:pPr>
        <w:numPr>
          <w:ilvl w:val="0"/>
          <w:numId w:val="0"/>
        </w:numPr>
        <w:ind w:firstLine="480"/>
        <w:jc w:val="left"/>
        <w:keepLines w:val="0"/>
        <w:keepNext w:val="0"/>
        <w:pageBreakBefore w:val="0"/>
        <w:spacing w:line="360" w:lineRule="auto"/>
        <w:widowControl w:val="off"/>
        <w:rPr>
          <w:rFonts w:hint="default"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（2）投入工具设备物资配置的情况（4分）：投入本项目的设备设施使用年限较短且配置完善，有设施设备维护与保养措施。</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措施详细完整，针对性强、可操作性强，思路合理得4分；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措施简单，针对性、可操作性一般，思路可行性不高得2分；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措施可操作性差，思路不尽合理得1分；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（3）被服周转房卫生管理措施（4分）：包含但不限于周转房场地装置、设备的设计</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和构建方式等。</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①提供的内容全面清晰有效，无缺项、无瑕疵、有针对性解决说明，得4分；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②提供的内容较全面，存在1项或2项漏缺或瑕疵，有针对性解决说明，得2分；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③提供的内容基本全面，存在3处漏缺或瑕疵，有针对性说明得1分；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strike w:val="0"/>
          <w:color w:val="auto"/>
          <w:sz w:val="24"/>
          <w:szCs w:val="28"/>
          <w:highlight w:val="none"/>
          <w:lang w:val="en-US" w:eastAsia="zh-CN" w:bidi="ar-SA"/>
        </w:rPr>
      </w:pPr>
      <w:r>
        <w:rPr>
          <w:rFonts w:hint="eastAsia" w:ascii="仿宋" w:hAnsi="仿宋" w:eastAsia="宋体" w:cs="Times New Roman"/>
          <w:strike w:val="0"/>
          <w:color w:val="auto"/>
          <w:sz w:val="24"/>
          <w:szCs w:val="28"/>
          <w:highlight w:val="none"/>
          <w:lang w:val="en-US" w:eastAsia="zh-CN" w:bidi="ar-SA"/>
        </w:rPr>
        <w:t xml:space="preserve">④提供的内容不全面或没有提供方案，针对内容没有说明，得0分。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（4）人员培训、制度建设、管理措施（4分）：针对本项目服务的岗前培训和在岗培训，培训方案完善，有详细的年度、季度培训计划及内容，各项规章制订严格，各岗位规范化操作规程清晰。</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措施详细完整，计划及内容针对性强、可操作性强，规章制度、岗位规范化操作规程清晰合理得4分；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措施简单，计划及内容针对性、可操作性一般，规章制度、岗位规范化操作规程合理得2分；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措施可操作性差，计划及内容不尽合理，规章制度、岗位规范化操作规程不尽合理得1分；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措施无可操作性，计划及内容、规章制度、岗位规范化操作规程不合理或未提供执行方案，不得分。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（5）服务模式及交接过渡工作方案（4分）：服务总体模式清晰，配套措施完善，医院各个区域详细的运送服务人员配置合理及工作标准明确，有详细的具有可操作性的交接过渡方案。  </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方案详细完整，贴合医院实际情况，针对性强、可操作性强，思路合理得4分；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方案较详细，与医院实际情况大致相符，针对性、可操作性较强，思路较合理得2分；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方案简单，与医院实际情况不太相符，针对性、可操作性一般，思路可行性不高得1分；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方案无可操作性，与医院实际情况不相符，思路不合理或未提供执行方案，不得分。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（6）管理重点难点和措施（6分）：有针对医院服务的重点，熟悉管理难点，针对重点难点有相应配套解决措施。</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对本项目的特点、重点和难点有充分的认识，质量管理措施详细完整，并针对性强、可操作性强，思路合理得6分；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对本项目的特点、重点和难点的认识不太充分，质量管理措施一般，并针对性、可操作性一般，思路可行性不高得4分；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对本项目的特点、重点和难点的认识不太明确，质量管理措施不尽合理，针对性、可操作性较差，思路可行性不尽合理得2分；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对本项目的特点、重点和难点的认识不充分，质量管理措施针对性、可操作性差，思路可行性不合理或无措施，不得分。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（7）防止交叉感染措施方案（6分）：详细的具有可操作性的医院感染管理策略，符合院感质控要求。</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方案详细完整，贴合医院实际情况，针对性强、可操作性强，思路合理得6分；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方案较详细，与医院实际情况大致相符，针对性、可操作性较强，思路较合理得4分；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方案简单，与医院实际情况不太相符，针对性、可操作性一般，思路可行性不高得2分；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方案无可操作性，与医院实际情况不相符，思路不合理或未提供执行方案，不得分。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（8）服务保障及突发事件的应急措施（6分）：针对医院服务应对紧急突发事件的组织体系及管理网络，应对突发事件的具体应急预案及措施。</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措施详细完整，针对性强、可操作性强，思路合理得6分；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措施简单，针对性、可操作性一般，思路可行性不高得4分；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措施可操作性差，思路不尽合理得2分；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措施无可操作性，思路不合理或未提供执行方案，不得分。 </w:t>
      </w:r>
      <w:r/>
    </w:p>
    <w:p>
      <w:pPr>
        <w:numPr>
          <w:ilvl w:val="0"/>
          <w:numId w:val="12"/>
        </w:num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仿宋" w:hAnsi="仿宋" w:eastAsia="宋体" w:cs="Times New Roman"/>
          <w:color w:val="auto"/>
          <w:sz w:val="24"/>
          <w:szCs w:val="28"/>
          <w:highlight w:val="none"/>
          <w:lang w:val="en-US" w:eastAsia="zh-CN" w:bidi="ar-SA"/>
        </w:rPr>
        <w:t xml:space="preserve">协调方案措施（2分）：</w:t>
      </w:r>
      <w:r>
        <w:rPr>
          <w:rFonts w:ascii="宋体" w:hAnsi="宋体" w:eastAsia="宋体" w:cs="宋体"/>
          <w:color w:val="auto"/>
          <w:sz w:val="24"/>
          <w:szCs w:val="24"/>
          <w:highlight w:val="none"/>
        </w:rPr>
        <w:t xml:space="preserve">建立多方协调机制，明确与采购单位、业主方及各相关单位、部门的协调内容、对接方式与处置流程，强化联动沟通，高效统筹推进各项工作。</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措施详细完整，针对性强、可操作性强，思路合理得2分；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措施简单，针对性、可操作性一般，思路可行性不高得1分；</w:t>
      </w:r>
      <w:r/>
    </w:p>
    <w:p>
      <w:pPr>
        <w:numPr>
          <w:ilvl w:val="0"/>
          <w:numId w:val="0"/>
        </w:numPr>
        <w:ind w:firstLine="480"/>
        <w:jc w:val="left"/>
        <w:keepLines w:val="0"/>
        <w:keepNext w:val="0"/>
        <w:pageBreakBefore w:val="0"/>
        <w:spacing w:line="360" w:lineRule="auto"/>
        <w:widowControl w:val="off"/>
        <w:rPr>
          <w:rFonts w:hint="eastAsia" w:ascii="仿宋" w:hAnsi="仿宋" w:eastAsia="宋体" w:cs="Times New Roman"/>
          <w:color w:val="auto"/>
          <w:sz w:val="24"/>
          <w:szCs w:val="28"/>
          <w:highlight w:val="none"/>
          <w:lang w:val="en-US" w:eastAsia="zh-CN" w:bidi="ar-SA"/>
        </w:rPr>
      </w:pPr>
      <w:r>
        <w:rPr>
          <w:rFonts w:hint="eastAsia" w:ascii="仿宋" w:hAnsi="仿宋" w:eastAsia="宋体" w:cs="Times New Roman"/>
          <w:color w:val="auto"/>
          <w:sz w:val="24"/>
          <w:szCs w:val="28"/>
          <w:highlight w:val="none"/>
          <w:lang w:val="en-US" w:eastAsia="zh-CN" w:bidi="ar-SA"/>
        </w:rPr>
        <w:t xml:space="preserve">措施无可操作性，思路不合理或未提供执行方案，不得分。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w:t>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46"/>
        <w:ind w:firstLine="602"/>
        <w:spacing w:before="0" w:after="0"/>
        <w:rPr>
          <w:rFonts w:cs="Arial"/>
          <w:b/>
          <w:color w:val="auto"/>
          <w:sz w:val="30"/>
          <w:szCs w:val="30"/>
          <w:highlight w:val="none"/>
        </w:rPr>
      </w:pPr>
      <w:r/>
      <w:bookmarkStart w:id="150" w:name="_Hlt26671244"/>
      <w:r/>
      <w:bookmarkEnd w:id="150"/>
      <w:r/>
      <w:bookmarkStart w:id="151" w:name="_Hlt26955039"/>
      <w:r/>
      <w:bookmarkEnd w:id="151"/>
      <w:r>
        <w:rPr>
          <w:rFonts w:hint="eastAsia" w:cs="Arial"/>
          <w:b/>
          <w:color w:val="auto"/>
          <w:sz w:val="30"/>
          <w:szCs w:val="30"/>
          <w:highlight w:val="none"/>
        </w:rPr>
        <w:t xml:space="preserve">第一部分投标文件内容</w:t>
      </w:r>
      <w:r/>
    </w:p>
    <w:p>
      <w:pPr>
        <w:pStyle w:val="1246"/>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46"/>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46"/>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46"/>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46"/>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个月中任意一个月份（不含投标当月）的社保缴费证明（新成立的企业若不满足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2024年度或2025年度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941"/>
                <w:rFonts w:hint="eastAsia" w:ascii="宋体" w:hAnsi="宋体" w:cs="宋体"/>
                <w:color w:val="auto"/>
                <w:highlight w:val="none"/>
              </w:rPr>
              <w:t xml:space="preserve">。</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46"/>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246"/>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46"/>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46"/>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46"/>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46"/>
              <w:ind w:firstLine="0"/>
              <w:jc w:val="both"/>
              <w:spacing w:before="0" w:after="0"/>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246"/>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46"/>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46"/>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3"/>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3"/>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46"/>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46"/>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46"/>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46"/>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4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46"/>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4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46"/>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46"/>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46"/>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4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45"/>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45"/>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45"/>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45"/>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45"/>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45"/>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45"/>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4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45"/>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4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45"/>
        <w:numPr>
          <w:ilvl w:val="0"/>
          <w:numId w:val="1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45"/>
        <w:numPr>
          <w:ilvl w:val="0"/>
          <w:numId w:val="1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45"/>
        <w:numPr>
          <w:ilvl w:val="0"/>
          <w:numId w:val="1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45"/>
        <w:numPr>
          <w:ilvl w:val="0"/>
          <w:numId w:val="15"/>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4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企业名称（签章）：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（3）中标人的《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40"/>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99"/>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总价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2929" w:type="dxa"/>
            <w:vAlign w:val="center"/>
            <w:textDirection w:val="lrTb"/>
            <w:noWrap w:val="false"/>
          </w:tcPr>
          <w:p>
            <w:pPr>
              <w:pStyle w:val="995"/>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jc w:val="left"/>
        <w:spacing w:line="360" w:lineRule="auto"/>
        <w:rPr>
          <w:rFonts w:ascii="宋体" w:hAnsi="宋体"/>
          <w:b/>
          <w:color w:val="auto"/>
          <w:sz w:val="24"/>
          <w:highlight w:val="none"/>
        </w:rPr>
      </w:pPr>
      <w:r>
        <w:rPr>
          <w:rFonts w:hint="eastAsia" w:ascii="宋体" w:hAnsi="宋体" w:eastAsia="宋体"/>
          <w:b/>
          <w:color w:val="auto"/>
          <w:sz w:val="24"/>
          <w:highlight w:val="none"/>
          <w:lang w:val="en-US" w:eastAsia="zh-CN"/>
        </w:rPr>
        <w:t xml:space="preserve">1、</w:t>
      </w: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0"/>
        </w:numPr>
        <w:jc w:val="left"/>
        <w:spacing w:line="360" w:lineRule="auto"/>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w:t>
      </w:r>
      <w:r>
        <w:rPr>
          <w:rFonts w:hint="eastAsia" w:ascii="宋体" w:hAnsi="宋体"/>
          <w:b/>
          <w:color w:val="auto"/>
          <w:sz w:val="24"/>
          <w:highlight w:val="none"/>
        </w:rPr>
        <w:t xml:space="preserve">上述报价</w:t>
      </w:r>
      <w:r>
        <w:rPr>
          <w:rFonts w:hint="eastAsia" w:ascii="宋体" w:hAnsi="宋体" w:eastAsia="宋体"/>
          <w:b/>
          <w:color w:val="auto"/>
          <w:sz w:val="24"/>
          <w:highlight w:val="none"/>
        </w:rPr>
        <w:t xml:space="preserve">为</w:t>
      </w:r>
      <w:r>
        <w:rPr>
          <w:rFonts w:hint="eastAsia" w:ascii="宋体" w:hAnsi="宋体" w:eastAsia="宋体"/>
          <w:b/>
          <w:color w:val="auto"/>
          <w:sz w:val="24"/>
          <w:highlight w:val="none"/>
          <w:lang w:val="en-US" w:eastAsia="zh-CN"/>
        </w:rPr>
        <w:t xml:space="preserve">3</w:t>
      </w:r>
      <w:r>
        <w:rPr>
          <w:rFonts w:hint="eastAsia" w:ascii="宋体" w:hAnsi="宋体" w:eastAsia="宋体"/>
          <w:b/>
          <w:color w:val="auto"/>
          <w:sz w:val="24"/>
          <w:highlight w:val="none"/>
        </w:rPr>
        <w:t xml:space="preserve">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r/>
    </w:p>
    <w:p>
      <w:p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pStyle w:val="792"/>
        <w:rPr>
          <w:rFonts w:ascii="黑体" w:eastAsia="黑体"/>
          <w:color w:val="auto"/>
          <w:sz w:val="24"/>
          <w:szCs w:val="24"/>
          <w:highlight w:val="none"/>
        </w:rPr>
      </w:pPr>
      <w:r>
        <w:rPr>
          <w:rFonts w:ascii="黑体" w:eastAsia="黑体"/>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b/>
          <w:color w:val="auto"/>
          <w:sz w:val="28"/>
          <w:szCs w:val="28"/>
          <w:highlight w:val="none"/>
          <w:lang w:eastAsia="zh-CN"/>
        </w:rPr>
      </w:pPr>
      <w:r>
        <w:rPr>
          <w:rFonts w:hint="eastAsia"/>
          <w:b/>
          <w:color w:val="auto"/>
          <w:sz w:val="28"/>
          <w:szCs w:val="28"/>
          <w:highlight w:val="none"/>
        </w:rPr>
        <w:t xml:space="preserve">九、分项报价表（给定格式）：</w:t>
      </w:r>
      <w:r/>
    </w:p>
    <w:tbl>
      <w:tblPr>
        <w:tblStyle w:val="799"/>
        <w:tblpPr w:horzAnchor="text" w:tblpXSpec="center" w:vertAnchor="text" w:tblpY="1" w:leftFromText="180" w:topFromText="0" w:rightFromText="180" w:bottomFromText="0"/>
        <w:tblW w:w="97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3065"/>
        <w:gridCol w:w="1291"/>
        <w:gridCol w:w="1506"/>
        <w:gridCol w:w="1528"/>
        <w:gridCol w:w="1435"/>
      </w:tblGrid>
      <w:tr>
        <w:trPr>
          <w:trHeight w:val="539"/>
          <w:tblHeader/>
        </w:trPr>
        <w:tc>
          <w:tcPr>
            <w:gridSpan w:val="6"/>
            <w:tcW w:w="970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南北院医用织物洗涤报价</w:t>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品名</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三年预估件数</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洗涤限价（元）</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洗涤单价（元）</w:t>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三年合计费用（元）</w:t>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大单</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510000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被套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枕套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枕芯</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垫套（急诊、手术室平车小被套）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窗帘</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沙发套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浴巾</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长袖连体工作服（冬）</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短袖连体工作服（夏）</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109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W w:w="30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长袖护士工作服（上衣）（冬）</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79500</w:t>
            </w:r>
            <w:r/>
          </w:p>
        </w:tc>
        <w:tc>
          <w:tcPr>
            <w:shd w:val="clear" w:color="auto" w:fill="auto"/>
            <w:tcW w:w="150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109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W w:w="30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短袖护士工作服（上衣）（夏）</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c>
          <w:tcPr>
            <w:shd w:val="clear" w:color="auto" w:fill="auto"/>
            <w:tcW w:w="150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工作裤（冬、夏）</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维修工服（上衣）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维修工服（裤）</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厨衣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厨裤</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饭单</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病员服</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病员裤</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隔离衣（同手术衣）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腹带</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污物袋</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0.01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婴儿单</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13950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机套（含手术室器械设备套、CP机套6*134*2，（双层）底直径43*2）</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棉被（冬）</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空调被（夏）</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手术衣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手术裤（含洗手裤、临产室洗手裤）</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洗手衣（含巡回衣、临产室洗手衣）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690000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治疗巾（含手巾105*55*2（双层）、大垫巾80*50*1（单层）、小垫巾30*50*1（单层））</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660000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腹单（含剖腹单380*225、胸单300*215、脑单350*180*2（双层）、眼单300*215）</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大洞巾（含DSA敷料洞巾380*225）</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小洞巾（含门手洞巾185#全包全棉包、心脏洞巾55*55*2（双层）、整外洞巾82*82*2（双层）、人流洞巾100*75*2（双层）、口腔科洞巾55*55*2（双层））</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大包布</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小包布</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三角套（含脚套110*94*1（单层）、口腔科袖套45*2）</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8850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双大单（含器械大单260*150*2（双层））</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单大单（含中单150*94*2（双层）、甲单195*150*1（单层）、小单270*125*1（单层））</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盘套（台套），手术室用</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床套（急诊、手术室平车罩子）</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值班大单</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值班被套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值班枕套</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开刀衣</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开刀裤</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婴儿包</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床罩</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127500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23"/>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垫被</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羊毛毯</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285"/>
          <w:tblHeader/>
        </w:trPr>
        <w:tc>
          <w:tcPr>
            <w:tcW w:w="8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tcW w:w="30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桌单</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W w:w="15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152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00"/>
          <w:tblHeader/>
        </w:trPr>
        <w:tc>
          <w:tcPr>
            <w:gridSpan w:val="2"/>
            <w:tcW w:w="3943"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小计</w:t>
            </w:r>
            <w:r>
              <w:rPr>
                <w:rFonts w:hint="eastAsia" w:ascii="仿宋" w:hAnsi="仿宋" w:eastAsia="宋体" w:cs="Times New Roman"/>
                <w:color w:val="auto"/>
                <w:sz w:val="24"/>
                <w:szCs w:val="28"/>
                <w:highlight w:val="none"/>
                <w:lang w:val="en-US" w:eastAsia="zh-CN" w:bidi="ar-SA"/>
              </w:rPr>
              <w:t xml:space="preserve">（元/三年）</w:t>
            </w:r>
            <w:r/>
          </w:p>
        </w:tc>
        <w:tc>
          <w:tcPr>
            <w:gridSpan w:val="4"/>
            <w:tcW w:w="57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00"/>
          <w:tblHeader/>
        </w:trPr>
        <w:tc>
          <w:tcPr>
            <w:gridSpan w:val="2"/>
            <w:tcW w:w="3943" w:type="dxa"/>
            <w:vAlign w:val="center"/>
            <w:textDirection w:val="lrTb"/>
            <w:noWrap/>
          </w:tcPr>
          <w:p>
            <w:pPr>
              <w:jc w:val="both"/>
              <w:keepLines w:val="0"/>
              <w:keepNext w:val="0"/>
              <w:widowControl/>
              <w:rPr>
                <w:rFonts w:hint="default" w:ascii="仿宋" w:hAnsi="仿宋" w:eastAsia="宋体" w:cs="Times New Roman"/>
                <w:color w:val="auto"/>
                <w:sz w:val="24"/>
                <w:szCs w:val="28"/>
                <w:highlight w:val="none"/>
                <w:lang w:val="en-US" w:eastAsia="zh-CN" w:bidi="ar-SA"/>
              </w:rPr>
              <w:suppressLineNumbers w:val="0"/>
            </w:pPr>
            <w:r>
              <w:rPr>
                <w:rFonts w:hint="eastAsia" w:ascii="仿宋" w:hAnsi="仿宋" w:eastAsia="宋体" w:cs="Times New Roman"/>
                <w:color w:val="auto"/>
                <w:sz w:val="24"/>
                <w:szCs w:val="28"/>
                <w:highlight w:val="none"/>
                <w:lang w:val="en-US" w:eastAsia="zh-CN" w:bidi="ar-SA"/>
              </w:rPr>
              <w:t xml:space="preserve">租赁部分</w:t>
            </w:r>
            <w:r/>
          </w:p>
        </w:tc>
        <w:tc>
          <w:tcPr>
            <w:tcW w:w="129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506" w:type="dxa"/>
            <w:vAlign w:val="center"/>
            <w:textDirection w:val="lrTb"/>
            <w:noWrap/>
          </w:tcPr>
          <w:p>
            <w:pPr>
              <w:jc w:val="both"/>
              <w:keepLines w:val="0"/>
              <w:keepNext w:val="0"/>
              <w:widowControl/>
              <w:rPr>
                <w:rFonts w:hint="eastAsia" w:ascii="仿宋" w:hAnsi="仿宋" w:eastAsia="宋体" w:cs="Times New Roman"/>
                <w:color w:val="auto"/>
                <w:sz w:val="24"/>
                <w:szCs w:val="28"/>
                <w:highlight w:val="none"/>
                <w:lang w:val="en-US" w:eastAsia="zh-CN" w:bidi="ar-SA"/>
              </w:rPr>
              <w:suppressLineNumbers w:val="0"/>
            </w:pPr>
            <w:r>
              <w:rPr>
                <w:rFonts w:hint="eastAsia" w:ascii="仿宋" w:hAnsi="仿宋" w:eastAsia="宋体" w:cs="Times New Roman"/>
                <w:color w:val="auto"/>
                <w:sz w:val="24"/>
                <w:szCs w:val="28"/>
                <w:highlight w:val="none"/>
                <w:lang w:val="en-US" w:eastAsia="zh-CN" w:bidi="ar-SA"/>
              </w:rPr>
            </w:r>
            <w:r/>
          </w:p>
        </w:tc>
        <w:tc>
          <w:tcPr>
            <w:tcW w:w="1528" w:type="dxa"/>
            <w:vAlign w:val="center"/>
            <w:textDirection w:val="lrTb"/>
            <w:noWrap/>
          </w:tcPr>
          <w:p>
            <w:p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00"/>
          <w:tblHeader/>
        </w:trPr>
        <w:tc>
          <w:tcPr>
            <w:gridSpan w:val="2"/>
            <w:tcW w:w="3943" w:type="dxa"/>
            <w:vAlign w:val="center"/>
            <w:textDirection w:val="lrTb"/>
            <w:noWrap/>
          </w:tcPr>
          <w:p>
            <w:pPr>
              <w:jc w:val="both"/>
              <w:keepLines w:val="0"/>
              <w:keepNext w:val="0"/>
              <w:widowControl/>
              <w:rPr>
                <w:rFonts w:hint="eastAsia" w:ascii="仿宋" w:hAnsi="仿宋" w:eastAsia="宋体" w:cs="Times New Roman"/>
                <w:color w:val="auto"/>
                <w:sz w:val="24"/>
                <w:szCs w:val="28"/>
                <w:highlight w:val="none"/>
                <w:lang w:val="en-US" w:eastAsia="zh-CN" w:bidi="ar-SA"/>
              </w:rPr>
              <w:suppressLineNumbers w:val="0"/>
            </w:pPr>
            <w:r>
              <w:rPr>
                <w:rFonts w:hint="eastAsia" w:ascii="仿宋" w:hAnsi="仿宋" w:eastAsia="宋体" w:cs="Times New Roman"/>
                <w:color w:val="auto"/>
                <w:sz w:val="24"/>
                <w:szCs w:val="28"/>
                <w:highlight w:val="none"/>
                <w:lang w:val="en-US" w:eastAsia="zh-CN" w:bidi="ar-SA"/>
              </w:rPr>
              <w:t xml:space="preserve">年租赁床位共1800张（其中南院1000张、北院800张），包含床上所用床单、被套、枕套的租赁，每床单元配置大单1件、被套1件、枕套2件。应考虑备用周转数量。投标报价时固定每床日租赁单价，最终按实际床日结算租赁费用。按每床每单元租赁价0.8元进行预算：</w:t>
            </w:r>
            <w:r/>
          </w:p>
          <w:p>
            <w:pPr>
              <w:jc w:val="both"/>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宋体" w:cs="Times New Roman"/>
                <w:color w:val="auto"/>
                <w:sz w:val="24"/>
                <w:szCs w:val="28"/>
                <w:highlight w:val="none"/>
                <w:lang w:val="en-US" w:eastAsia="zh-CN" w:bidi="ar-SA"/>
              </w:rPr>
              <w:t xml:space="preserve">1800张*0.8元*365天*3年=1576800元</w:t>
            </w:r>
            <w:r/>
          </w:p>
        </w:tc>
        <w:tc>
          <w:tcPr>
            <w:tcW w:w="1291"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1971000</w:t>
            </w:r>
            <w:r/>
          </w:p>
        </w:tc>
        <w:tc>
          <w:tcPr>
            <w:tcW w:w="1506" w:type="dxa"/>
            <w:vAlign w:val="center"/>
            <w:textDirection w:val="lrTb"/>
            <w:noWrap/>
          </w:tcPr>
          <w:p>
            <w:pPr>
              <w:jc w:val="both"/>
              <w:keepLines w:val="0"/>
              <w:keepNext w:val="0"/>
              <w:widowControl/>
              <w:rPr>
                <w:rFonts w:hint="default" w:ascii="仿宋" w:hAnsi="仿宋" w:eastAsia="宋体" w:cs="Times New Roman"/>
                <w:color w:val="auto"/>
                <w:sz w:val="24"/>
                <w:szCs w:val="28"/>
                <w:highlight w:val="none"/>
                <w:lang w:val="en-US" w:eastAsia="zh-CN" w:bidi="ar-SA"/>
              </w:rPr>
              <w:suppressLineNumbers w:val="0"/>
            </w:pPr>
            <w:r>
              <w:rPr>
                <w:rFonts w:hint="eastAsia" w:ascii="仿宋" w:hAnsi="仿宋" w:eastAsia="宋体" w:cs="Times New Roman"/>
                <w:color w:val="auto"/>
                <w:sz w:val="24"/>
                <w:szCs w:val="28"/>
                <w:highlight w:val="none"/>
                <w:lang w:val="en-US" w:eastAsia="zh-CN" w:bidi="ar-SA"/>
              </w:rPr>
              <w:t xml:space="preserve">每床每单元租赁价0.8元</w:t>
            </w:r>
            <w:r/>
          </w:p>
        </w:tc>
        <w:tc>
          <w:tcPr>
            <w:tcW w:w="1528" w:type="dxa"/>
            <w:vAlign w:val="center"/>
            <w:textDirection w:val="lrTb"/>
            <w:noWrap/>
          </w:tcPr>
          <w:p>
            <w:p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4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00"/>
          <w:tblHeader/>
        </w:trPr>
        <w:tc>
          <w:tcPr>
            <w:gridSpan w:val="2"/>
            <w:tcW w:w="394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小计（元/三年）</w:t>
            </w:r>
            <w:r/>
          </w:p>
        </w:tc>
        <w:tc>
          <w:tcPr>
            <w:gridSpan w:val="4"/>
            <w:tcW w:w="57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trHeight w:val="300"/>
          <w:tblHeader/>
        </w:trPr>
        <w:tc>
          <w:tcPr>
            <w:gridSpan w:val="2"/>
            <w:tcW w:w="3943"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合计（元/三年）</w:t>
            </w:r>
            <w:r/>
          </w:p>
        </w:tc>
        <w:tc>
          <w:tcPr>
            <w:gridSpan w:val="4"/>
            <w:tcW w:w="57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hint="eastAsia"/>
          <w:color w:val="auto"/>
          <w:highlight w:val="none"/>
          <w:lang w:val="en-US" w:eastAsia="zh-CN"/>
        </w:rPr>
      </w:pPr>
      <w:r>
        <w:rPr>
          <w:rFonts w:hint="eastAsia" w:ascii="Arial" w:hAnsi="Arial" w:eastAsia="宋体"/>
          <w:bCs/>
          <w:color w:val="auto"/>
          <w:sz w:val="30"/>
          <w:highlight w:val="none"/>
          <w:lang w:val="en-US" w:eastAsia="zh-CN"/>
        </w:rPr>
        <w:t xml:space="preserve">备注：</w:t>
      </w:r>
      <w:r/>
    </w:p>
    <w:p>
      <w:pPr>
        <w:numPr>
          <w:ilvl w:val="0"/>
          <w:numId w:val="17"/>
        </w:num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上述</w:t>
      </w:r>
      <w:r>
        <w:rPr>
          <w:rFonts w:hint="eastAsia" w:ascii="宋体" w:hAnsi="宋体" w:eastAsia="宋体"/>
          <w:bCs/>
          <w:color w:val="auto"/>
          <w:sz w:val="24"/>
          <w:szCs w:val="24"/>
          <w:highlight w:val="none"/>
          <w:lang w:val="en-US" w:eastAsia="zh-CN"/>
        </w:rPr>
        <w:t xml:space="preserve">洗涤单价</w:t>
      </w:r>
      <w:r>
        <w:rPr>
          <w:rFonts w:hint="eastAsia" w:ascii="宋体" w:hAnsi="宋体" w:eastAsia="宋体"/>
          <w:bCs/>
          <w:color w:val="auto"/>
          <w:sz w:val="24"/>
          <w:szCs w:val="24"/>
          <w:highlight w:val="none"/>
        </w:rPr>
        <w:t xml:space="preserve">报价不得</w:t>
      </w:r>
      <w:r>
        <w:rPr>
          <w:rFonts w:hint="eastAsia" w:ascii="宋体" w:hAnsi="宋体" w:eastAsia="宋体"/>
          <w:bCs/>
          <w:color w:val="auto"/>
          <w:sz w:val="24"/>
          <w:szCs w:val="24"/>
          <w:highlight w:val="none"/>
          <w:lang w:eastAsia="zh-CN"/>
        </w:rPr>
        <w:t xml:space="preserve">超过</w:t>
      </w:r>
      <w:r>
        <w:rPr>
          <w:rFonts w:hint="eastAsia" w:ascii="仿宋" w:hAnsi="仿宋" w:eastAsia="宋体" w:cs="Times New Roman"/>
          <w:color w:val="auto"/>
          <w:sz w:val="24"/>
          <w:szCs w:val="28"/>
          <w:highlight w:val="none"/>
          <w:lang w:val="en-US" w:eastAsia="zh-CN" w:bidi="ar-SA"/>
        </w:rPr>
        <w:t xml:space="preserve">洗涤限价</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en-US" w:eastAsia="zh-CN"/>
        </w:rPr>
        <w:t xml:space="preserve">租赁费用不得超过每床每单元租赁价0.8元，</w:t>
      </w:r>
      <w:r>
        <w:rPr>
          <w:rFonts w:hint="eastAsia" w:ascii="宋体" w:hAnsi="宋体" w:eastAsia="宋体" w:cs="宋体"/>
          <w:bCs/>
          <w:color w:val="auto"/>
          <w:sz w:val="24"/>
          <w:szCs w:val="24"/>
          <w:highlight w:val="none"/>
        </w:rPr>
        <w:t xml:space="preserve">报价超过限价的按无效投标文件处理。</w:t>
      </w:r>
      <w:r/>
    </w:p>
    <w:p>
      <w:pPr>
        <w:numPr>
          <w:ilvl w:val="0"/>
          <w:numId w:val="17"/>
        </w:num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w:t>
      </w:r>
      <w:r>
        <w:rPr>
          <w:rFonts w:hint="eastAsia" w:ascii="宋体" w:hAnsi="宋体" w:eastAsia="宋体" w:cs="宋体"/>
          <w:bCs/>
          <w:color w:val="auto"/>
          <w:sz w:val="24"/>
          <w:szCs w:val="24"/>
          <w:highlight w:val="none"/>
          <w:lang w:val="en-US" w:eastAsia="zh-CN"/>
        </w:rPr>
        <w:t xml:space="preserve">合计</w:t>
      </w:r>
      <w:r>
        <w:rPr>
          <w:rFonts w:hint="eastAsia" w:ascii="宋体" w:hAnsi="宋体" w:eastAsia="宋体" w:cs="宋体"/>
          <w:bCs/>
          <w:color w:val="auto"/>
          <w:sz w:val="24"/>
          <w:szCs w:val="24"/>
          <w:highlight w:val="none"/>
        </w:rPr>
        <w:t xml:space="preserve">费用为开标一览表中的总价。</w:t>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pStyle w:val="828"/>
        <w:rPr>
          <w:rFonts w:hint="default"/>
          <w:color w:val="auto"/>
          <w:highlight w:val="none"/>
          <w:lang w:val="en-US" w:eastAsia="zh-CN"/>
        </w:rPr>
      </w:pPr>
      <w:r>
        <w:rPr>
          <w:rFonts w:hint="default"/>
          <w:color w:val="auto"/>
          <w:highlight w:val="none"/>
          <w:lang w:val="en-US" w:eastAsia="zh-CN"/>
        </w:rPr>
      </w:r>
      <w:r/>
    </w:p>
    <w:p>
      <w:pPr>
        <w:rPr>
          <w:b/>
          <w:sz w:val="28"/>
          <w:szCs w:val="28"/>
        </w:rPr>
      </w:pPr>
      <w:r>
        <w:rPr>
          <w:rFonts w:hint="eastAsia"/>
          <w:b/>
          <w:sz w:val="28"/>
          <w:szCs w:val="28"/>
          <w:lang w:val="en-US" w:eastAsia="zh-CN"/>
        </w:rPr>
        <w:t xml:space="preserve">十</w:t>
      </w:r>
      <w:r>
        <w:rPr>
          <w:rFonts w:hint="eastAsia"/>
          <w:b/>
          <w:sz w:val="28"/>
          <w:szCs w:val="28"/>
        </w:rPr>
        <w:t xml:space="preserve">、投标偏离表（给定格式）：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                                                   </w:t>
      </w:r>
      <w:r/>
    </w:p>
    <w:tbl>
      <w:tblPr>
        <w:tblStyle w:val="7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宋体" w:eastAsia="黑体"/>
          <w:b/>
          <w:sz w:val="24"/>
          <w:szCs w:val="24"/>
        </w:rPr>
      </w:pPr>
      <w:r>
        <w:rPr>
          <w:rFonts w:hint="eastAsia" w:ascii="黑体" w:eastAsia="黑体"/>
          <w:bCs/>
          <w:sz w:val="24"/>
          <w:szCs w:val="24"/>
        </w:rPr>
        <w:t xml:space="preserve">投标人名称（盖章）：</w:t>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96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spacing w:line="360" w:lineRule="auto"/>
        <w:rPr>
          <w:rFonts w:ascii="宋体" w:hAnsi="宋体"/>
          <w:bCs/>
          <w:sz w:val="24"/>
          <w:szCs w:val="24"/>
        </w:rPr>
        <w:outlineLvl w:val="0"/>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 xml:space="preserve">（3）如有技术偏离项，请于本表中列明偏离内容，如需要可自行延长，其余无偏离内容不须赘述。</w:t>
      </w:r>
      <w:bookmarkStart w:id="154" w:name="_Hlt26609389"/>
      <w:r/>
      <w:bookmarkEnd w:id="154"/>
      <w:r/>
      <w:bookmarkStart w:id="155" w:name="_格式2__法定代表人授权书"/>
      <w:r/>
      <w:bookmarkEnd w:id="155"/>
      <w:r/>
      <w:bookmarkStart w:id="156" w:name="_Hlt26955066"/>
      <w:r/>
      <w:bookmarkEnd w:id="156"/>
      <w:r/>
      <w:bookmarkStart w:id="157" w:name="_Hlt26671374"/>
      <w:r/>
      <w:bookmarkEnd w:id="157"/>
      <w:r/>
      <w:r/>
    </w:p>
    <w:p>
      <w:pPr>
        <w:pStyle w:val="828"/>
        <w:rPr>
          <w:rFonts w:hint="default"/>
          <w:color w:val="auto"/>
          <w:highlight w:val="none"/>
          <w:lang w:val="en-US" w:eastAsia="zh-CN"/>
        </w:rPr>
      </w:pPr>
      <w:r>
        <w:rPr>
          <w:rFonts w:hint="default"/>
          <w:color w:val="auto"/>
          <w:highlight w:val="none"/>
          <w:lang w:val="en-US" w:eastAsia="zh-CN"/>
        </w:rPr>
      </w:r>
      <w:r/>
    </w:p>
    <w:sectPr>
      <w:footerReference w:type="default" r:id="rId15"/>
      <w:footerReference w:type="first" r:id="rId16"/>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5"/>
      </w:rPr>
      <w:framePr w:wrap="around" w:vAnchor="text" w:hAnchor="margin" w:xAlign="center" w:y="1"/>
    </w:pPr>
    <w:r>
      <w:rPr>
        <w:rStyle w:val="935"/>
      </w:rPr>
      <w:fldChar w:fldCharType="begin"/>
    </w:r>
    <w:r>
      <w:rPr>
        <w:rStyle w:val="935"/>
      </w:rPr>
      <w:instrText xml:space="preserve">PAGE  </w:instrText>
    </w:r>
    <w:r>
      <w:rPr>
        <w:rStyle w:val="935"/>
      </w:rPr>
      <w:fldChar w:fldCharType="separate"/>
    </w:r>
    <w:r>
      <w:rPr>
        <w:rStyle w:val="935"/>
      </w:rPr>
      <w:t xml:space="preserve">1</w:t>
    </w:r>
    <w:r>
      <w:rPr>
        <w:rStyle w:val="935"/>
      </w:rPr>
      <w:fldChar w:fldCharType="end"/>
    </w:r>
    <w:r/>
  </w:p>
  <w:p>
    <w:pPr>
      <w:pStyle w:val="90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152" cy="294214"/>
                      </a:xfrm>
                      <a:prstGeom prst="rect">
                        <a:avLst/>
                      </a:prstGeom>
                      <a:noFill/>
                      <a:ln>
                        <a:noFill/>
                      </a:ln>
                    </wps:spPr>
                    <wps:txbx>
                      <w:txbxContent>
                        <w:p>
                          <w:pPr>
                            <w:pStyle w:val="90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34</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0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34</w:t>
                    </w:r>
                    <w:r>
                      <w:rPr>
                        <w:lang w:val="zh-C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pStyle w:val="99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1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upperLetter"/>
      <w:pStyle w:val="86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1"/>
      <w:isLgl w:val="false"/>
      <w:suff w:val="nothing"/>
      <w:lvlText w:val=""/>
      <w:lvlJc w:val="left"/>
      <w:pPr>
        <w:ind w:left="0" w:firstLine="0"/>
      </w:pPr>
      <w:rPr>
        <w:rFonts w:hint="eastAsia"/>
      </w:rPr>
    </w:lvl>
    <w:lvl w:ilvl="6">
      <w:start w:val="1"/>
      <w:numFmt w:val="decimal"/>
      <w:pStyle w:val="1183"/>
      <w:isLgl w:val="false"/>
      <w:suff w:val="nothing"/>
      <w:lvlText w:val=""/>
      <w:lvlJc w:val="left"/>
      <w:pPr>
        <w:ind w:left="0" w:firstLine="0"/>
      </w:pPr>
      <w:rPr>
        <w:rFonts w:hint="eastAsia"/>
      </w:rPr>
    </w:lvl>
    <w:lvl w:ilvl="7">
      <w:start w:val="1"/>
      <w:numFmt w:val="decimal"/>
      <w:pStyle w:val="1185"/>
      <w:isLgl w:val="false"/>
      <w:suff w:val="nothing"/>
      <w:lvlText w:val=""/>
      <w:lvlJc w:val="left"/>
      <w:pPr>
        <w:ind w:left="0" w:firstLine="0"/>
      </w:pPr>
      <w:rPr>
        <w:rFonts w:hint="eastAsia"/>
      </w:rPr>
    </w:lvl>
    <w:lvl w:ilvl="8">
      <w:start w:val="1"/>
      <w:numFmt w:val="decimal"/>
      <w:pStyle w:val="1187"/>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5"/>
  </w:num>
  <w:num w:numId="4">
    <w:abstractNumId w:val="13"/>
  </w:num>
  <w:num w:numId="5">
    <w:abstractNumId w:val="2"/>
  </w:num>
  <w:num w:numId="6">
    <w:abstractNumId w:val="1"/>
  </w:num>
  <w:num w:numId="7">
    <w:abstractNumId w:val="10"/>
  </w:num>
  <w:num w:numId="8">
    <w:abstractNumId w:val="15"/>
  </w:num>
  <w:num w:numId="9">
    <w:abstractNumId w:val="11"/>
  </w:num>
  <w:num w:numId="10">
    <w:abstractNumId w:val="3"/>
  </w:num>
  <w:num w:numId="11">
    <w:abstractNumId w:val="4"/>
  </w:num>
  <w:num w:numId="12">
    <w:abstractNumId w:val="7"/>
  </w:num>
  <w:num w:numId="13">
    <w:abstractNumId w:val="6"/>
  </w:num>
  <w:num w:numId="14">
    <w:abstractNumId w:val="0"/>
  </w:num>
  <w:num w:numId="15">
    <w:abstractNumId w:val="12"/>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cs="Arial"/>
      <w:sz w:val="34"/>
    </w:rPr>
  </w:style>
  <w:style w:type="paragraph" w:styleId="791">
    <w:name w:val="Heading 3"/>
    <w:basedOn w:val="788"/>
    <w:next w:val="788"/>
    <w:uiPriority w:val="9"/>
    <w:unhideWhenUsed/>
    <w:qFormat/>
    <w:pPr>
      <w:keepLines/>
      <w:keepNext/>
      <w:spacing w:before="320" w:after="200"/>
      <w:outlineLvl w:val="2"/>
    </w:pPr>
    <w:rPr>
      <w:rFonts w:ascii="Arial" w:hAnsi="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cs="Arial"/>
      <w:b/>
      <w:bCs/>
      <w:sz w:val="22"/>
    </w:rPr>
  </w:style>
  <w:style w:type="paragraph" w:styleId="795">
    <w:name w:val="Heading 7"/>
    <w:basedOn w:val="788"/>
    <w:next w:val="788"/>
    <w:uiPriority w:val="9"/>
    <w:unhideWhenUsed/>
    <w:qFormat/>
    <w:pPr>
      <w:keepLines/>
      <w:keepNext/>
      <w:spacing w:before="320" w:after="200"/>
      <w:outlineLvl w:val="6"/>
    </w:pPr>
    <w:rPr>
      <w:rFonts w:ascii="Arial" w:hAnsi="Arial" w:cs="Arial"/>
      <w:b/>
      <w:bCs/>
      <w:i/>
      <w:iCs/>
      <w:sz w:val="22"/>
    </w:rPr>
  </w:style>
  <w:style w:type="paragraph" w:styleId="796">
    <w:name w:val="Heading 8"/>
    <w:basedOn w:val="788"/>
    <w:next w:val="788"/>
    <w:uiPriority w:val="9"/>
    <w:unhideWhenUsed/>
    <w:qFormat/>
    <w:pPr>
      <w:keepLines/>
      <w:keepNext/>
      <w:spacing w:before="320" w:after="200"/>
      <w:outlineLvl w:val="7"/>
    </w:pPr>
    <w:rPr>
      <w:rFonts w:ascii="Arial" w:hAnsi="Arial" w:cs="Arial"/>
      <w:i/>
      <w:iCs/>
      <w:sz w:val="22"/>
    </w:rPr>
  </w:style>
  <w:style w:type="paragraph" w:styleId="797">
    <w:name w:val="Heading 9"/>
    <w:basedOn w:val="788"/>
    <w:next w:val="788"/>
    <w:uiPriority w:val="9"/>
    <w:unhideWhenUsed/>
    <w:qFormat/>
    <w:pPr>
      <w:keepLines/>
      <w:keepNext/>
      <w:spacing w:before="320" w:after="200"/>
      <w:outlineLvl w:val="8"/>
    </w:pPr>
    <w:rPr>
      <w:rFonts w:ascii="Arial" w:hAnsi="Arial" w:cs="Arial"/>
      <w:i/>
      <w:iCs/>
      <w:szCs w:val="21"/>
    </w:rPr>
  </w:style>
  <w:style w:type="character" w:styleId="798" w:default="1">
    <w:name w:val="Default Paragraph Font"/>
    <w:uiPriority w:val="1"/>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spacing w:after="57"/>
    </w:pPr>
  </w:style>
  <w:style w:type="paragraph" w:styleId="801">
    <w:name w:val="Normal Indent"/>
    <w:basedOn w:val="788"/>
    <w:uiPriority w:val="0"/>
    <w:qFormat/>
    <w:pPr>
      <w:ind w:firstLine="420"/>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8"/>
    <w:link w:val="1271"/>
    <w:uiPriority w:val="99"/>
    <w:semiHidden/>
    <w:unhideWhenUsed/>
    <w:qFormat/>
    <w:pPr>
      <w:jc w:val="left"/>
    </w:pPr>
  </w:style>
  <w:style w:type="paragraph" w:styleId="804">
    <w:name w:val="Body Text"/>
    <w:basedOn w:val="788"/>
    <w:uiPriority w:val="0"/>
    <w:qFormat/>
    <w:rPr>
      <w:rFonts w:ascii="华文中宋" w:hAnsi="Times New Roman" w:eastAsia="华文中宋"/>
      <w:bCs/>
      <w:sz w:val="28"/>
    </w:rPr>
  </w:style>
  <w:style w:type="paragraph" w:styleId="805">
    <w:name w:val="Body Text Indent"/>
    <w:basedOn w:val="788"/>
    <w:next w:val="788"/>
    <w:uiPriority w:val="0"/>
    <w:qFormat/>
    <w:pPr>
      <w:ind w:firstLine="560"/>
    </w:pPr>
    <w:rPr>
      <w:sz w:val="28"/>
    </w:rPr>
  </w:style>
  <w:style w:type="paragraph" w:styleId="806">
    <w:name w:val="Block Text"/>
    <w:basedOn w:val="788"/>
    <w:uiPriority w:val="0"/>
    <w:qFormat/>
    <w:pPr>
      <w:ind w:left="420" w:right="33"/>
      <w:jc w:val="left"/>
    </w:pPr>
    <w:rPr>
      <w:sz w:val="24"/>
      <w:szCs w:val="20"/>
    </w:rPr>
  </w:style>
  <w:style w:type="paragraph" w:styleId="807">
    <w:name w:val="toc 5"/>
    <w:basedOn w:val="788"/>
    <w:next w:val="788"/>
    <w:uiPriority w:val="39"/>
    <w:unhideWhenUsed/>
    <w:qFormat/>
    <w:pPr>
      <w:ind w:left="1134"/>
      <w:spacing w:after="57"/>
    </w:pPr>
  </w:style>
  <w:style w:type="paragraph" w:styleId="808">
    <w:name w:val="toc 3"/>
    <w:basedOn w:val="788"/>
    <w:next w:val="788"/>
    <w:uiPriority w:val="39"/>
    <w:unhideWhenUsed/>
    <w:qFormat/>
    <w:pPr>
      <w:ind w:left="567"/>
      <w:spacing w:after="57"/>
    </w:pPr>
  </w:style>
  <w:style w:type="paragraph" w:styleId="809">
    <w:name w:val="toc 8"/>
    <w:basedOn w:val="788"/>
    <w:next w:val="788"/>
    <w:uiPriority w:val="39"/>
    <w:unhideWhenUsed/>
    <w:qFormat/>
    <w:pPr>
      <w:ind w:left="1984"/>
      <w:spacing w:after="57"/>
    </w:pPr>
  </w:style>
  <w:style w:type="paragraph" w:styleId="810">
    <w:name w:val="endnote text"/>
    <w:basedOn w:val="788"/>
    <w:uiPriority w:val="99"/>
    <w:semiHidden/>
    <w:unhideWhenUsed/>
    <w:qFormat/>
    <w:rPr>
      <w:sz w:val="20"/>
    </w:rPr>
  </w:style>
  <w:style w:type="paragraph" w:styleId="811">
    <w:name w:val="Balloon Text"/>
    <w:basedOn w:val="788"/>
    <w:link w:val="1273"/>
    <w:uiPriority w:val="99"/>
    <w:semiHidden/>
    <w:unhideWhenUsed/>
    <w:qFormat/>
    <w:rPr>
      <w:sz w:val="18"/>
      <w:szCs w:val="18"/>
    </w:rPr>
  </w:style>
  <w:style w:type="paragraph" w:styleId="812">
    <w:name w:val="Footer"/>
    <w:basedOn w:val="788"/>
    <w:uiPriority w:val="99"/>
    <w:unhideWhenUsed/>
    <w:qFormat/>
    <w:pPr>
      <w:tabs>
        <w:tab w:val="center" w:pos="7143" w:leader="none"/>
        <w:tab w:val="right" w:pos="14287" w:leader="none"/>
      </w:tabs>
    </w:pPr>
  </w:style>
  <w:style w:type="paragraph" w:styleId="813">
    <w:name w:val="envelope return"/>
    <w:basedOn w:val="788"/>
    <w:uiPriority w:val="0"/>
    <w:qFormat/>
    <w:rPr>
      <w:rFonts w:ascii="Arial" w:hAnsi="Arial"/>
    </w:rPr>
  </w:style>
  <w:style w:type="paragraph" w:styleId="814">
    <w:name w:val="Header"/>
    <w:basedOn w:val="788"/>
    <w:uiPriority w:val="99"/>
    <w:unhideWhenUsed/>
    <w:qFormat/>
    <w:pPr>
      <w:tabs>
        <w:tab w:val="center" w:pos="7143" w:leader="none"/>
        <w:tab w:val="right" w:pos="14287" w:leader="none"/>
      </w:tabs>
    </w:pPr>
  </w:style>
  <w:style w:type="paragraph" w:styleId="815">
    <w:name w:val="toc 1"/>
    <w:basedOn w:val="788"/>
    <w:next w:val="788"/>
    <w:uiPriority w:val="39"/>
    <w:unhideWhenUsed/>
    <w:qFormat/>
    <w:pPr>
      <w:spacing w:after="57"/>
    </w:pPr>
  </w:style>
  <w:style w:type="paragraph" w:styleId="816">
    <w:name w:val="toc 4"/>
    <w:basedOn w:val="788"/>
    <w:next w:val="788"/>
    <w:uiPriority w:val="39"/>
    <w:unhideWhenUsed/>
    <w:qFormat/>
    <w:pPr>
      <w:ind w:left="850"/>
      <w:spacing w:after="57"/>
    </w:pPr>
  </w:style>
  <w:style w:type="paragraph" w:styleId="817">
    <w:name w:val="Subtitle"/>
    <w:basedOn w:val="788"/>
    <w:next w:val="788"/>
    <w:uiPriority w:val="11"/>
    <w:qFormat/>
    <w:pPr>
      <w:spacing w:before="200" w:after="200"/>
    </w:pPr>
    <w:rPr>
      <w:sz w:val="24"/>
      <w:szCs w:val="24"/>
    </w:rPr>
  </w:style>
  <w:style w:type="paragraph" w:styleId="818">
    <w:name w:val="List"/>
    <w:basedOn w:val="788"/>
    <w:uiPriority w:val="0"/>
    <w:qFormat/>
    <w:pPr>
      <w:numPr>
        <w:ilvl w:val="0"/>
        <w:numId w:val="1"/>
      </w:numPr>
      <w:spacing w:after="20" w:line="288" w:lineRule="auto"/>
    </w:pPr>
    <w:rPr>
      <w:szCs w:val="20"/>
      <w:lang w:val="en-GB"/>
    </w:rPr>
  </w:style>
  <w:style w:type="paragraph" w:styleId="819">
    <w:name w:val="footnote text"/>
    <w:basedOn w:val="788"/>
    <w:uiPriority w:val="99"/>
    <w:semiHidden/>
    <w:unhideWhenUsed/>
    <w:qFormat/>
    <w:pPr>
      <w:spacing w:after="40"/>
    </w:pPr>
    <w:rPr>
      <w:sz w:val="18"/>
    </w:rPr>
  </w:style>
  <w:style w:type="paragraph" w:styleId="820">
    <w:name w:val="toc 6"/>
    <w:basedOn w:val="788"/>
    <w:next w:val="788"/>
    <w:uiPriority w:val="39"/>
    <w:unhideWhenUsed/>
    <w:qFormat/>
    <w:pPr>
      <w:ind w:left="1417"/>
      <w:spacing w:after="57"/>
    </w:pPr>
  </w:style>
  <w:style w:type="paragraph" w:styleId="821">
    <w:name w:val="table of figures"/>
    <w:basedOn w:val="788"/>
    <w:next w:val="788"/>
    <w:uiPriority w:val="99"/>
    <w:unhideWhenUsed/>
    <w:qFormat/>
  </w:style>
  <w:style w:type="paragraph" w:styleId="822">
    <w:name w:val="toc 2"/>
    <w:basedOn w:val="788"/>
    <w:next w:val="788"/>
    <w:uiPriority w:val="39"/>
    <w:unhideWhenUsed/>
    <w:qFormat/>
    <w:pPr>
      <w:ind w:left="283"/>
      <w:spacing w:after="57"/>
    </w:pPr>
  </w:style>
  <w:style w:type="paragraph" w:styleId="823">
    <w:name w:val="toc 9"/>
    <w:basedOn w:val="788"/>
    <w:next w:val="788"/>
    <w:uiPriority w:val="39"/>
    <w:unhideWhenUsed/>
    <w:qFormat/>
    <w:pPr>
      <w:ind w:left="2268"/>
      <w:spacing w:after="57"/>
    </w:pPr>
  </w:style>
  <w:style w:type="paragraph" w:styleId="824">
    <w:name w:val="Normal (Web)"/>
    <w:basedOn w:val="788"/>
    <w:uiPriority w:val="0"/>
    <w:qFormat/>
    <w:pPr>
      <w:ind w:firstLine="420"/>
      <w:jc w:val="left"/>
      <w:spacing w:before="100" w:beforeAutospacing="1" w:after="100" w:afterAutospacing="1" w:line="288" w:lineRule="auto"/>
      <w:widowControl/>
    </w:pPr>
    <w:rPr>
      <w:rFonts w:ascii="宋体" w:hAnsi="宋体"/>
      <w:sz w:val="24"/>
    </w:rPr>
  </w:style>
  <w:style w:type="paragraph" w:styleId="825">
    <w:name w:val="Title"/>
    <w:basedOn w:val="788"/>
    <w:next w:val="788"/>
    <w:uiPriority w:val="10"/>
    <w:qFormat/>
    <w:pPr>
      <w:contextualSpacing/>
      <w:spacing w:before="300" w:after="200"/>
    </w:pPr>
    <w:rPr>
      <w:sz w:val="48"/>
      <w:szCs w:val="48"/>
    </w:rPr>
  </w:style>
  <w:style w:type="paragraph" w:styleId="826">
    <w:name w:val="annotation subject"/>
    <w:basedOn w:val="803"/>
    <w:next w:val="803"/>
    <w:link w:val="1272"/>
    <w:uiPriority w:val="99"/>
    <w:semiHidden/>
    <w:unhideWhenUsed/>
    <w:qFormat/>
    <w:rPr>
      <w:b/>
      <w:bCs/>
    </w:rPr>
  </w:style>
  <w:style w:type="paragraph" w:styleId="827">
    <w:name w:val="Body Text First Indent"/>
    <w:basedOn w:val="804"/>
    <w:uiPriority w:val="0"/>
    <w:qFormat/>
    <w:pPr>
      <w:ind w:firstLine="420"/>
    </w:pPr>
  </w:style>
  <w:style w:type="paragraph" w:styleId="828">
    <w:name w:val="Body Text First Indent 2"/>
    <w:basedOn w:val="805"/>
    <w:uiPriority w:val="0"/>
    <w:qFormat/>
    <w:pPr>
      <w:ind w:firstLine="420"/>
    </w:p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798"/>
    <w:uiPriority w:val="22"/>
    <w:qFormat/>
    <w:rPr>
      <w:b/>
    </w:rPr>
  </w:style>
  <w:style w:type="character" w:styleId="831">
    <w:name w:val="endnote reference"/>
    <w:uiPriority w:val="99"/>
    <w:semiHidden/>
    <w:unhideWhenUsed/>
    <w:qFormat/>
    <w:rPr>
      <w:vertAlign w:val="superscript"/>
    </w:rPr>
  </w:style>
  <w:style w:type="character" w:styleId="832">
    <w:name w:val="page number"/>
    <w:basedOn w:val="798"/>
    <w:uiPriority w:val="0"/>
    <w:qFormat/>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annotation reference"/>
    <w:basedOn w:val="798"/>
    <w:uiPriority w:val="99"/>
    <w:semiHidden/>
    <w:unhideWhenUsed/>
    <w:qFormat/>
    <w:rPr>
      <w:sz w:val="21"/>
      <w:szCs w:val="21"/>
    </w:rPr>
  </w:style>
  <w:style w:type="character" w:styleId="835">
    <w:name w:val="footnote reference"/>
    <w:uiPriority w:val="99"/>
    <w:unhideWhenUsed/>
    <w:qFormat/>
    <w:rPr>
      <w:vertAlign w:val="superscript"/>
    </w:rPr>
  </w:style>
  <w:style w:type="table" w:styleId="836"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索引 41"/>
    <w:basedOn w:val="788"/>
    <w:next w:val="788"/>
    <w:uiPriority w:val="99"/>
    <w:qFormat/>
    <w:pPr>
      <w:ind w:left="600"/>
    </w:pPr>
    <w:rPr>
      <w:szCs w:val="24"/>
    </w:rPr>
  </w:style>
  <w:style w:type="paragraph" w:styleId="857" w:customStyle="1">
    <w:name w:val="标题 111"/>
    <w:basedOn w:val="788"/>
    <w:next w:val="788"/>
    <w:link w:val="870"/>
    <w:uiPriority w:val="9"/>
    <w:qFormat/>
    <w:pPr>
      <w:jc w:val="center"/>
      <w:keepNext/>
      <w:outlineLvl w:val="0"/>
    </w:pPr>
    <w:rPr>
      <w:rFonts w:ascii="楷体_GB2312" w:hAnsi="Times New Roman" w:eastAsia="楷体_GB2312"/>
      <w:b/>
      <w:sz w:val="28"/>
      <w:szCs w:val="20"/>
    </w:rPr>
  </w:style>
  <w:style w:type="paragraph" w:styleId="858" w:customStyle="1">
    <w:name w:val="标题 211"/>
    <w:basedOn w:val="788"/>
    <w:next w:val="788"/>
    <w:link w:val="871"/>
    <w:uiPriority w:val="9"/>
    <w:qFormat/>
    <w:pPr>
      <w:jc w:val="center"/>
      <w:keepNext/>
      <w:outlineLvl w:val="1"/>
    </w:pPr>
    <w:rPr>
      <w:rFonts w:ascii="楷体_GB2312" w:hAnsi="Times New Roman" w:eastAsia="楷体_GB2312"/>
      <w:b/>
      <w:bCs/>
      <w:sz w:val="18"/>
      <w:szCs w:val="20"/>
    </w:rPr>
  </w:style>
  <w:style w:type="paragraph" w:styleId="859" w:customStyle="1">
    <w:name w:val="标题 311"/>
    <w:basedOn w:val="860"/>
    <w:next w:val="788"/>
    <w:link w:val="873"/>
    <w:uiPriority w:val="9"/>
    <w:qFormat/>
    <w:pPr>
      <w:jc w:val="left"/>
      <w:keepNext/>
    </w:pPr>
    <w:rPr>
      <w:rFonts w:ascii="Arial" w:hAnsi="Arial" w:eastAsia="Arial"/>
      <w:bCs/>
      <w:sz w:val="24"/>
      <w:szCs w:val="24"/>
      <w:lang w:eastAsia="zh-CN"/>
    </w:rPr>
  </w:style>
  <w:style w:type="paragraph" w:styleId="860" w:customStyle="1">
    <w:name w:val="Cn Heading3"/>
    <w:basedOn w:val="861"/>
    <w:uiPriority w:val="0"/>
    <w:qFormat/>
    <w:pPr>
      <w:ind w:firstLine="0"/>
      <w:spacing w:line="480" w:lineRule="auto"/>
      <w:outlineLvl w:val="2"/>
    </w:pPr>
    <w:rPr>
      <w:rFonts w:ascii="微软雅黑" w:hAnsi="微软雅黑" w:eastAsia="微软雅黑"/>
      <w:b/>
      <w:sz w:val="28"/>
      <w:szCs w:val="28"/>
      <w:lang w:eastAsia="ja-JP"/>
    </w:rPr>
  </w:style>
  <w:style w:type="paragraph" w:styleId="861" w:customStyle="1">
    <w:name w:val="列出段落1"/>
    <w:basedOn w:val="788"/>
    <w:link w:val="872"/>
    <w:uiPriority w:val="0"/>
    <w:qFormat/>
    <w:pPr>
      <w:ind w:firstLine="420"/>
      <w:spacing w:before="120" w:after="120" w:line="360" w:lineRule="auto"/>
    </w:pPr>
    <w:rPr>
      <w:rFonts w:eastAsia="宋体"/>
      <w:sz w:val="24"/>
    </w:rPr>
  </w:style>
  <w:style w:type="paragraph" w:styleId="862" w:customStyle="1">
    <w:name w:val="标题 411"/>
    <w:basedOn w:val="788"/>
    <w:next w:val="788"/>
    <w:link w:val="874"/>
    <w:uiPriority w:val="9"/>
    <w:qFormat/>
    <w:pPr>
      <w:keepNext/>
      <w:outlineLvl w:val="3"/>
    </w:pPr>
    <w:rPr>
      <w:rFonts w:ascii="Times New Roman" w:hAnsi="Times New Roman" w:eastAsia="楷体_GB2312"/>
      <w:b/>
      <w:bCs/>
      <w:sz w:val="15"/>
      <w:szCs w:val="20"/>
    </w:rPr>
  </w:style>
  <w:style w:type="paragraph" w:styleId="863" w:customStyle="1">
    <w:name w:val="标题 511"/>
    <w:basedOn w:val="788"/>
    <w:next w:val="788"/>
    <w:link w:val="875"/>
    <w:uiPriority w:val="9"/>
    <w:qFormat/>
    <w:pPr>
      <w:numPr>
        <w:ilvl w:val="0"/>
        <w:numId w:val="2"/>
      </w:numPr>
      <w:keepNext/>
      <w:outlineLvl w:val="4"/>
    </w:pPr>
    <w:rPr>
      <w:rFonts w:ascii="楷体_GB2312" w:hAnsi="Times New Roman" w:eastAsia="楷体_GB2312"/>
      <w:bCs/>
      <w:sz w:val="28"/>
      <w:szCs w:val="20"/>
    </w:rPr>
  </w:style>
  <w:style w:type="paragraph" w:styleId="864" w:customStyle="1">
    <w:name w:val="标题 611"/>
    <w:basedOn w:val="788"/>
    <w:next w:val="788"/>
    <w:link w:val="876"/>
    <w:uiPriority w:val="9"/>
    <w:qFormat/>
    <w:pPr>
      <w:keepLines/>
      <w:keepNext/>
      <w:spacing w:before="320" w:after="200"/>
      <w:outlineLvl w:val="5"/>
    </w:pPr>
    <w:rPr>
      <w:rFonts w:ascii="Arial" w:hAnsi="Arial" w:cs="Arial"/>
      <w:b/>
      <w:bCs/>
      <w:sz w:val="22"/>
    </w:rPr>
  </w:style>
  <w:style w:type="paragraph" w:styleId="865" w:customStyle="1">
    <w:name w:val="标题 711"/>
    <w:basedOn w:val="788"/>
    <w:next w:val="788"/>
    <w:link w:val="877"/>
    <w:uiPriority w:val="9"/>
    <w:qFormat/>
    <w:pPr>
      <w:keepLines/>
      <w:keepNext/>
      <w:spacing w:before="320" w:after="200"/>
      <w:outlineLvl w:val="6"/>
    </w:pPr>
    <w:rPr>
      <w:rFonts w:ascii="Arial" w:hAnsi="Arial" w:cs="Arial"/>
      <w:b/>
      <w:bCs/>
      <w:i/>
      <w:iCs/>
      <w:sz w:val="22"/>
    </w:rPr>
  </w:style>
  <w:style w:type="paragraph" w:styleId="866" w:customStyle="1">
    <w:name w:val="标题 811"/>
    <w:basedOn w:val="788"/>
    <w:next w:val="788"/>
    <w:link w:val="878"/>
    <w:uiPriority w:val="9"/>
    <w:qFormat/>
    <w:pPr>
      <w:keepLines/>
      <w:keepNext/>
      <w:spacing w:before="320" w:after="200"/>
      <w:outlineLvl w:val="7"/>
    </w:pPr>
    <w:rPr>
      <w:rFonts w:ascii="Arial" w:hAnsi="Arial" w:cs="Arial"/>
      <w:i/>
      <w:iCs/>
      <w:sz w:val="22"/>
    </w:rPr>
  </w:style>
  <w:style w:type="paragraph" w:styleId="867" w:customStyle="1">
    <w:name w:val="标题 911"/>
    <w:basedOn w:val="788"/>
    <w:next w:val="788"/>
    <w:link w:val="879"/>
    <w:uiPriority w:val="9"/>
    <w:qFormat/>
    <w:pPr>
      <w:keepLines/>
      <w:keepNext/>
      <w:spacing w:before="320" w:after="200"/>
      <w:outlineLvl w:val="8"/>
    </w:pPr>
    <w:rPr>
      <w:rFonts w:ascii="Arial" w:hAnsi="Arial" w:cs="Arial"/>
      <w:i/>
      <w:iCs/>
      <w:szCs w:val="21"/>
    </w:rPr>
  </w:style>
  <w:style w:type="character" w:styleId="868" w:customStyle="1">
    <w:name w:val="默认段落字体11"/>
    <w:uiPriority w:val="1"/>
    <w:unhideWhenUsed/>
    <w:qFormat/>
  </w:style>
  <w:style w:type="table" w:styleId="869" w:customStyle="1">
    <w:name w:val="普通表格11"/>
    <w:uiPriority w:val="99"/>
    <w:unhideWhenUsed/>
    <w:qFormat/>
    <w:tblPr>
      <w:tblCellMar>
        <w:left w:w="0" w:type="dxa"/>
        <w:top w:w="0" w:type="dxa"/>
        <w:right w:w="0" w:type="dxa"/>
        <w:bottom w:w="0" w:type="dxa"/>
      </w:tblCellMar>
    </w:tblPr>
  </w:style>
  <w:style w:type="character" w:styleId="870" w:customStyle="1">
    <w:name w:val="标题 1 Char1"/>
    <w:basedOn w:val="868"/>
    <w:link w:val="857"/>
    <w:uiPriority w:val="9"/>
    <w:qFormat/>
    <w:rPr>
      <w:rFonts w:ascii="楷体_GB2312" w:hAnsi="Times New Roman" w:eastAsia="楷体_GB2312" w:cs="Times New Roman"/>
      <w:b/>
      <w:sz w:val="28"/>
      <w:szCs w:val="20"/>
    </w:rPr>
  </w:style>
  <w:style w:type="character" w:styleId="871" w:customStyle="1">
    <w:name w:val="标题 2 Char1"/>
    <w:basedOn w:val="868"/>
    <w:link w:val="858"/>
    <w:uiPriority w:val="9"/>
    <w:qFormat/>
    <w:rPr>
      <w:rFonts w:ascii="楷体_GB2312" w:hAnsi="Times New Roman" w:eastAsia="楷体_GB2312" w:cs="Times New Roman"/>
      <w:b/>
      <w:bCs/>
      <w:sz w:val="18"/>
      <w:szCs w:val="20"/>
    </w:rPr>
  </w:style>
  <w:style w:type="character" w:styleId="872" w:customStyle="1">
    <w:name w:val="列出段落 Char"/>
    <w:link w:val="861"/>
    <w:uiPriority w:val="0"/>
    <w:qFormat/>
    <w:rPr>
      <w:rFonts w:ascii="Calibri" w:hAnsi="Calibri" w:eastAsia="宋体" w:cs="Times New Roman"/>
      <w:sz w:val="24"/>
      <w:szCs w:val="22"/>
    </w:rPr>
  </w:style>
  <w:style w:type="character" w:styleId="873" w:customStyle="1">
    <w:name w:val="标题 3 Char1"/>
    <w:basedOn w:val="868"/>
    <w:link w:val="859"/>
    <w:uiPriority w:val="9"/>
    <w:qFormat/>
    <w:rPr>
      <w:rFonts w:ascii="Arial" w:hAnsi="Arial"/>
      <w:b/>
      <w:bCs/>
      <w:sz w:val="24"/>
      <w:szCs w:val="24"/>
    </w:rPr>
  </w:style>
  <w:style w:type="character" w:styleId="874" w:customStyle="1">
    <w:name w:val="标题 4 Char1"/>
    <w:basedOn w:val="868"/>
    <w:link w:val="862"/>
    <w:uiPriority w:val="9"/>
    <w:qFormat/>
    <w:rPr>
      <w:rFonts w:ascii="Times New Roman" w:hAnsi="Times New Roman" w:eastAsia="楷体_GB2312" w:cs="Times New Roman"/>
      <w:b/>
      <w:bCs/>
      <w:sz w:val="15"/>
    </w:rPr>
  </w:style>
  <w:style w:type="character" w:styleId="875" w:customStyle="1">
    <w:name w:val="标题 5 Char1"/>
    <w:basedOn w:val="868"/>
    <w:link w:val="863"/>
    <w:uiPriority w:val="9"/>
    <w:qFormat/>
    <w:rPr>
      <w:rFonts w:ascii="楷体_GB2312" w:hAnsi="Times New Roman" w:eastAsia="楷体_GB2312" w:cs="Times New Roman"/>
      <w:bCs/>
      <w:sz w:val="28"/>
    </w:rPr>
  </w:style>
  <w:style w:type="character" w:styleId="876" w:customStyle="1">
    <w:name w:val="标题 6 Char1"/>
    <w:basedOn w:val="868"/>
    <w:link w:val="864"/>
    <w:uiPriority w:val="9"/>
    <w:qFormat/>
    <w:rPr>
      <w:rFonts w:ascii="Arial" w:hAnsi="Arial" w:eastAsia="Arial" w:cs="Arial"/>
      <w:b/>
      <w:bCs/>
      <w:sz w:val="22"/>
      <w:szCs w:val="22"/>
    </w:rPr>
  </w:style>
  <w:style w:type="character" w:styleId="877" w:customStyle="1">
    <w:name w:val="标题 7 Char1"/>
    <w:basedOn w:val="868"/>
    <w:link w:val="865"/>
    <w:uiPriority w:val="9"/>
    <w:qFormat/>
    <w:rPr>
      <w:rFonts w:ascii="Arial" w:hAnsi="Arial" w:eastAsia="Arial" w:cs="Arial"/>
      <w:b/>
      <w:bCs/>
      <w:i/>
      <w:iCs/>
      <w:sz w:val="22"/>
      <w:szCs w:val="22"/>
    </w:rPr>
  </w:style>
  <w:style w:type="character" w:styleId="878" w:customStyle="1">
    <w:name w:val="标题 8 Char1"/>
    <w:basedOn w:val="868"/>
    <w:link w:val="866"/>
    <w:uiPriority w:val="9"/>
    <w:qFormat/>
    <w:rPr>
      <w:rFonts w:ascii="Arial" w:hAnsi="Arial" w:eastAsia="Arial" w:cs="Arial"/>
      <w:i/>
      <w:iCs/>
      <w:sz w:val="22"/>
      <w:szCs w:val="22"/>
    </w:rPr>
  </w:style>
  <w:style w:type="character" w:styleId="879" w:customStyle="1">
    <w:name w:val="标题 9 Char1"/>
    <w:basedOn w:val="868"/>
    <w:link w:val="867"/>
    <w:uiPriority w:val="9"/>
    <w:qFormat/>
    <w:rPr>
      <w:rFonts w:ascii="Arial" w:hAnsi="Arial" w:eastAsia="Arial" w:cs="Arial"/>
      <w:i/>
      <w:iCs/>
      <w:sz w:val="21"/>
      <w:szCs w:val="21"/>
    </w:rPr>
  </w:style>
  <w:style w:type="paragraph" w:styleId="880" w:customStyle="1">
    <w:name w:val="目录 7111"/>
    <w:basedOn w:val="788"/>
    <w:next w:val="788"/>
    <w:uiPriority w:val="39"/>
    <w:unhideWhenUsed/>
    <w:qFormat/>
    <w:pPr>
      <w:ind w:left="1701"/>
      <w:spacing w:after="57"/>
    </w:pPr>
    <w:rPr>
      <w:rFonts w:ascii="Times New Roman" w:hAnsi="Times New Roman" w:eastAsia="宋体"/>
      <w:szCs w:val="21"/>
    </w:rPr>
  </w:style>
  <w:style w:type="paragraph" w:styleId="881" w:customStyle="1">
    <w:name w:val="正文缩进11"/>
    <w:basedOn w:val="788"/>
    <w:uiPriority w:val="99"/>
    <w:qFormat/>
    <w:pPr>
      <w:ind w:firstLine="420"/>
    </w:pPr>
    <w:rPr>
      <w:rFonts w:ascii="Times New Roman" w:hAnsi="Times New Roman" w:eastAsia="宋体"/>
      <w:szCs w:val="20"/>
    </w:rPr>
  </w:style>
  <w:style w:type="paragraph" w:styleId="882" w:customStyle="1">
    <w:name w:val="题注1"/>
    <w:basedOn w:val="788"/>
    <w:next w:val="788"/>
    <w:uiPriority w:val="35"/>
    <w:qFormat/>
    <w:pPr>
      <w:spacing w:line="276" w:lineRule="auto"/>
    </w:pPr>
    <w:rPr>
      <w:rFonts w:ascii="Times New Roman" w:hAnsi="Times New Roman" w:eastAsia="宋体"/>
      <w:b/>
      <w:bCs/>
      <w:color w:val="4f81bd"/>
      <w:sz w:val="18"/>
      <w:szCs w:val="18"/>
    </w:rPr>
  </w:style>
  <w:style w:type="paragraph" w:styleId="883" w:customStyle="1">
    <w:name w:val="文档结构图11"/>
    <w:basedOn w:val="788"/>
    <w:link w:val="884"/>
    <w:uiPriority w:val="99"/>
    <w:semiHidden/>
    <w:qFormat/>
    <w:pPr>
      <w:shd w:val="clear" w:color="auto" w:fill="000080"/>
    </w:pPr>
    <w:rPr>
      <w:rFonts w:ascii="Times New Roman" w:hAnsi="Times New Roman" w:eastAsia="宋体"/>
      <w:sz w:val="20"/>
      <w:szCs w:val="20"/>
    </w:rPr>
  </w:style>
  <w:style w:type="character" w:styleId="884" w:customStyle="1">
    <w:name w:val="文档结构图 Char1"/>
    <w:basedOn w:val="868"/>
    <w:link w:val="883"/>
    <w:uiPriority w:val="99"/>
    <w:semiHidden/>
    <w:qFormat/>
    <w:rPr>
      <w:rFonts w:ascii="Times New Roman" w:hAnsi="Times New Roman" w:eastAsia="宋体" w:cs="Times New Roman"/>
      <w:sz w:val="20"/>
      <w:szCs w:val="20"/>
      <w:shd w:val="clear" w:color="auto" w:fill="000080"/>
    </w:rPr>
  </w:style>
  <w:style w:type="paragraph" w:styleId="885" w:customStyle="1">
    <w:name w:val="批注文字11"/>
    <w:basedOn w:val="788"/>
    <w:link w:val="886"/>
    <w:uiPriority w:val="99"/>
    <w:unhideWhenUsed/>
    <w:qFormat/>
    <w:pPr>
      <w:jc w:val="left"/>
    </w:pPr>
  </w:style>
  <w:style w:type="character" w:styleId="886" w:customStyle="1">
    <w:name w:val="批注文字 Char1"/>
    <w:basedOn w:val="868"/>
    <w:link w:val="885"/>
    <w:uiPriority w:val="99"/>
    <w:semiHidden/>
    <w:qFormat/>
  </w:style>
  <w:style w:type="paragraph" w:styleId="887" w:customStyle="1">
    <w:name w:val="正文文本11"/>
    <w:basedOn w:val="788"/>
    <w:next w:val="888"/>
    <w:link w:val="889"/>
    <w:uiPriority w:val="99"/>
    <w:qFormat/>
    <w:rPr>
      <w:rFonts w:ascii="华文中宋" w:hAnsi="Times New Roman" w:eastAsia="华文中宋"/>
      <w:bCs/>
      <w:sz w:val="28"/>
      <w:szCs w:val="20"/>
    </w:rPr>
  </w:style>
  <w:style w:type="paragraph" w:styleId="888" w:customStyle="1">
    <w:name w:val="列表1"/>
    <w:basedOn w:val="788"/>
    <w:uiPriority w:val="0"/>
    <w:qFormat/>
    <w:pPr>
      <w:ind w:left="200" w:hanging="200"/>
    </w:pPr>
    <w:rPr>
      <w:rFonts w:ascii="Times New Roman" w:hAnsi="Times New Roman" w:eastAsia="宋体"/>
      <w:szCs w:val="21"/>
    </w:rPr>
  </w:style>
  <w:style w:type="character" w:styleId="889" w:customStyle="1">
    <w:name w:val="正文文本 Char1"/>
    <w:basedOn w:val="868"/>
    <w:link w:val="887"/>
    <w:uiPriority w:val="99"/>
    <w:qFormat/>
    <w:rPr>
      <w:rFonts w:ascii="华文中宋" w:hAnsi="Times New Roman" w:eastAsia="华文中宋" w:cs="Times New Roman"/>
      <w:bCs/>
      <w:sz w:val="28"/>
      <w:szCs w:val="20"/>
    </w:rPr>
  </w:style>
  <w:style w:type="paragraph" w:styleId="890" w:customStyle="1">
    <w:name w:val="正文文本缩进11"/>
    <w:basedOn w:val="788"/>
    <w:link w:val="891"/>
    <w:uiPriority w:val="99"/>
    <w:qFormat/>
    <w:pPr>
      <w:ind w:firstLine="576"/>
    </w:pPr>
    <w:rPr>
      <w:rFonts w:ascii="Times New Roman" w:hAnsi="Times New Roman" w:eastAsia="宋体"/>
      <w:b/>
      <w:sz w:val="30"/>
      <w:szCs w:val="20"/>
    </w:rPr>
  </w:style>
  <w:style w:type="character" w:styleId="891" w:customStyle="1">
    <w:name w:val="正文文本缩进 Char1"/>
    <w:basedOn w:val="868"/>
    <w:link w:val="890"/>
    <w:uiPriority w:val="99"/>
    <w:qFormat/>
    <w:rPr>
      <w:rFonts w:ascii="Times New Roman" w:hAnsi="Times New Roman" w:eastAsia="宋体" w:cs="Times New Roman"/>
      <w:b/>
      <w:sz w:val="30"/>
      <w:szCs w:val="20"/>
    </w:rPr>
  </w:style>
  <w:style w:type="paragraph" w:styleId="892" w:customStyle="1">
    <w:name w:val="目录 5111"/>
    <w:basedOn w:val="788"/>
    <w:next w:val="788"/>
    <w:uiPriority w:val="39"/>
    <w:unhideWhenUsed/>
    <w:qFormat/>
    <w:pPr>
      <w:ind w:left="1134"/>
      <w:spacing w:after="57"/>
    </w:pPr>
    <w:rPr>
      <w:rFonts w:ascii="Times New Roman" w:hAnsi="Times New Roman" w:eastAsia="宋体"/>
      <w:szCs w:val="21"/>
    </w:rPr>
  </w:style>
  <w:style w:type="paragraph" w:styleId="893" w:customStyle="1">
    <w:name w:val="目录 3111"/>
    <w:basedOn w:val="788"/>
    <w:next w:val="788"/>
    <w:uiPriority w:val="39"/>
    <w:unhideWhenUsed/>
    <w:qFormat/>
    <w:pPr>
      <w:ind w:left="567"/>
      <w:spacing w:after="57"/>
    </w:pPr>
    <w:rPr>
      <w:rFonts w:ascii="Times New Roman" w:hAnsi="Times New Roman" w:eastAsia="宋体"/>
      <w:szCs w:val="21"/>
    </w:rPr>
  </w:style>
  <w:style w:type="paragraph" w:styleId="894" w:customStyle="1">
    <w:name w:val="纯文本11"/>
    <w:basedOn w:val="788"/>
    <w:uiPriority w:val="0"/>
    <w:qFormat/>
    <w:rPr>
      <w:rFonts w:ascii="黑体"/>
      <w:szCs w:val="21"/>
    </w:rPr>
  </w:style>
  <w:style w:type="paragraph" w:styleId="895" w:customStyle="1">
    <w:name w:val="目录 8111"/>
    <w:basedOn w:val="788"/>
    <w:next w:val="788"/>
    <w:uiPriority w:val="39"/>
    <w:unhideWhenUsed/>
    <w:qFormat/>
    <w:pPr>
      <w:ind w:left="1984"/>
      <w:spacing w:after="57"/>
    </w:pPr>
    <w:rPr>
      <w:rFonts w:ascii="Times New Roman" w:hAnsi="Times New Roman" w:eastAsia="宋体"/>
      <w:szCs w:val="21"/>
    </w:rPr>
  </w:style>
  <w:style w:type="paragraph" w:styleId="896" w:customStyle="1">
    <w:name w:val="日期11"/>
    <w:basedOn w:val="788"/>
    <w:next w:val="788"/>
    <w:link w:val="897"/>
    <w:uiPriority w:val="99"/>
    <w:qFormat/>
    <w:rPr>
      <w:rFonts w:ascii="Times New Roman" w:hAnsi="Times New Roman" w:eastAsia="黑体"/>
      <w:b/>
      <w:sz w:val="36"/>
      <w:szCs w:val="20"/>
    </w:rPr>
  </w:style>
  <w:style w:type="character" w:styleId="897" w:customStyle="1">
    <w:name w:val="日期 Char1"/>
    <w:basedOn w:val="868"/>
    <w:link w:val="896"/>
    <w:uiPriority w:val="99"/>
    <w:qFormat/>
    <w:rPr>
      <w:rFonts w:ascii="Times New Roman" w:hAnsi="Times New Roman" w:eastAsia="黑体" w:cs="Times New Roman"/>
      <w:b/>
      <w:sz w:val="36"/>
      <w:szCs w:val="20"/>
    </w:rPr>
  </w:style>
  <w:style w:type="paragraph" w:styleId="898" w:customStyle="1">
    <w:name w:val="正文文本缩进 211"/>
    <w:basedOn w:val="788"/>
    <w:link w:val="899"/>
    <w:uiPriority w:val="99"/>
    <w:qFormat/>
    <w:pPr>
      <w:ind w:left="900"/>
    </w:pPr>
    <w:rPr>
      <w:rFonts w:ascii="楷体_GB2312" w:hAnsi="Times New Roman" w:eastAsia="楷体_GB2312"/>
      <w:b/>
      <w:sz w:val="28"/>
      <w:szCs w:val="20"/>
    </w:rPr>
  </w:style>
  <w:style w:type="character" w:styleId="899" w:customStyle="1">
    <w:name w:val="正文文本缩进 2 Char1"/>
    <w:basedOn w:val="868"/>
    <w:link w:val="898"/>
    <w:uiPriority w:val="99"/>
    <w:qFormat/>
    <w:rPr>
      <w:rFonts w:ascii="楷体_GB2312" w:hAnsi="Times New Roman" w:eastAsia="楷体_GB2312" w:cs="Times New Roman"/>
      <w:b/>
      <w:sz w:val="28"/>
      <w:szCs w:val="20"/>
    </w:rPr>
  </w:style>
  <w:style w:type="paragraph" w:styleId="900" w:customStyle="1">
    <w:name w:val="尾注文本1"/>
    <w:basedOn w:val="788"/>
    <w:link w:val="901"/>
    <w:uiPriority w:val="99"/>
    <w:unhideWhenUsed/>
    <w:qFormat/>
    <w:rPr>
      <w:rFonts w:ascii="Times New Roman" w:hAnsi="Times New Roman" w:eastAsia="宋体"/>
      <w:sz w:val="20"/>
      <w:szCs w:val="21"/>
    </w:rPr>
  </w:style>
  <w:style w:type="character" w:styleId="901" w:customStyle="1">
    <w:name w:val="尾注文本 Char"/>
    <w:basedOn w:val="868"/>
    <w:link w:val="900"/>
    <w:uiPriority w:val="99"/>
    <w:qFormat/>
    <w:rPr>
      <w:rFonts w:ascii="Times New Roman" w:hAnsi="Times New Roman" w:eastAsia="宋体" w:cs="Times New Roman"/>
      <w:szCs w:val="21"/>
    </w:rPr>
  </w:style>
  <w:style w:type="paragraph" w:styleId="902" w:customStyle="1">
    <w:name w:val="批注框文本11"/>
    <w:basedOn w:val="788"/>
    <w:link w:val="903"/>
    <w:uiPriority w:val="99"/>
    <w:unhideWhenUsed/>
    <w:qFormat/>
    <w:rPr>
      <w:rFonts w:ascii="Times New Roman" w:hAnsi="Times New Roman" w:eastAsia="宋体"/>
      <w:sz w:val="18"/>
      <w:szCs w:val="18"/>
    </w:rPr>
  </w:style>
  <w:style w:type="character" w:styleId="903" w:customStyle="1">
    <w:name w:val="批注框文本 Char1"/>
    <w:basedOn w:val="868"/>
    <w:link w:val="902"/>
    <w:uiPriority w:val="99"/>
    <w:semiHidden/>
    <w:qFormat/>
    <w:rPr>
      <w:rFonts w:ascii="Times New Roman" w:hAnsi="Times New Roman" w:eastAsia="宋体" w:cs="Times New Roman"/>
      <w:sz w:val="18"/>
      <w:szCs w:val="18"/>
    </w:rPr>
  </w:style>
  <w:style w:type="paragraph" w:styleId="904" w:customStyle="1">
    <w:name w:val="页脚11"/>
    <w:basedOn w:val="788"/>
    <w:next w:val="905"/>
    <w:link w:val="906"/>
    <w:uiPriority w:val="99"/>
    <w:qFormat/>
    <w:pPr>
      <w:jc w:val="left"/>
      <w:tabs>
        <w:tab w:val="center" w:pos="4153" w:leader="none"/>
        <w:tab w:val="right" w:pos="8306" w:leader="none"/>
      </w:tabs>
    </w:pPr>
    <w:rPr>
      <w:rFonts w:ascii="Times New Roman" w:hAnsi="Times New Roman" w:eastAsia="宋体"/>
      <w:sz w:val="18"/>
      <w:szCs w:val="20"/>
    </w:rPr>
  </w:style>
  <w:style w:type="paragraph" w:styleId="905" w:customStyle="1">
    <w:name w:val="明显引用1"/>
    <w:next w:val="788"/>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06" w:customStyle="1">
    <w:name w:val="页脚 Char1"/>
    <w:basedOn w:val="868"/>
    <w:link w:val="904"/>
    <w:uiPriority w:val="99"/>
    <w:qFormat/>
    <w:rPr>
      <w:rFonts w:ascii="Times New Roman" w:hAnsi="Times New Roman" w:eastAsia="宋体" w:cs="Times New Roman"/>
      <w:sz w:val="18"/>
      <w:szCs w:val="20"/>
    </w:rPr>
  </w:style>
  <w:style w:type="paragraph" w:styleId="907" w:customStyle="1">
    <w:name w:val="页眉11"/>
    <w:basedOn w:val="788"/>
    <w:link w:val="90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08" w:customStyle="1">
    <w:name w:val="页眉 Char1"/>
    <w:basedOn w:val="868"/>
    <w:link w:val="907"/>
    <w:uiPriority w:val="99"/>
    <w:qFormat/>
    <w:rPr>
      <w:rFonts w:ascii="Times New Roman" w:hAnsi="Times New Roman" w:eastAsia="宋体" w:cs="Times New Roman"/>
      <w:sz w:val="18"/>
      <w:szCs w:val="20"/>
    </w:rPr>
  </w:style>
  <w:style w:type="paragraph" w:styleId="909" w:customStyle="1">
    <w:name w:val="目录 1112"/>
    <w:basedOn w:val="788"/>
    <w:next w:val="788"/>
    <w:uiPriority w:val="39"/>
    <w:unhideWhenUsed/>
    <w:qFormat/>
    <w:pPr>
      <w:spacing w:after="57"/>
    </w:pPr>
    <w:rPr>
      <w:rFonts w:ascii="Times New Roman" w:hAnsi="Times New Roman" w:eastAsia="宋体"/>
      <w:szCs w:val="21"/>
    </w:rPr>
  </w:style>
  <w:style w:type="paragraph" w:styleId="910" w:customStyle="1">
    <w:name w:val="目录 4111"/>
    <w:basedOn w:val="788"/>
    <w:next w:val="788"/>
    <w:uiPriority w:val="39"/>
    <w:unhideWhenUsed/>
    <w:qFormat/>
    <w:pPr>
      <w:ind w:left="850"/>
      <w:spacing w:after="57"/>
    </w:pPr>
    <w:rPr>
      <w:rFonts w:ascii="Times New Roman" w:hAnsi="Times New Roman" w:eastAsia="宋体"/>
      <w:szCs w:val="21"/>
    </w:rPr>
  </w:style>
  <w:style w:type="paragraph" w:styleId="911" w:customStyle="1">
    <w:name w:val="副标题1"/>
    <w:basedOn w:val="788"/>
    <w:next w:val="788"/>
    <w:link w:val="912"/>
    <w:uiPriority w:val="11"/>
    <w:qFormat/>
    <w:pPr>
      <w:ind w:firstLine="471"/>
      <w:jc w:val="center"/>
      <w:spacing w:before="240" w:after="60" w:line="312" w:lineRule="atLeast"/>
      <w:outlineLvl w:val="1"/>
    </w:pPr>
    <w:rPr>
      <w:rFonts w:ascii="Arial" w:hAnsi="Arial"/>
      <w:b/>
      <w:bCs/>
      <w:sz w:val="32"/>
      <w:szCs w:val="32"/>
    </w:rPr>
  </w:style>
  <w:style w:type="character" w:styleId="912" w:customStyle="1">
    <w:name w:val="副标题 Char"/>
    <w:link w:val="911"/>
    <w:uiPriority w:val="11"/>
    <w:qFormat/>
    <w:rPr>
      <w:rFonts w:ascii="Arial" w:hAnsi="Arial"/>
      <w:b/>
      <w:bCs/>
      <w:sz w:val="32"/>
      <w:szCs w:val="32"/>
    </w:rPr>
  </w:style>
  <w:style w:type="paragraph" w:styleId="913" w:customStyle="1">
    <w:name w:val="列表11"/>
    <w:basedOn w:val="788"/>
    <w:uiPriority w:val="0"/>
    <w:qFormat/>
    <w:pPr>
      <w:ind w:firstLine="480"/>
      <w:spacing w:after="20" w:line="360" w:lineRule="auto"/>
      <w:tabs>
        <w:tab w:val="left" w:pos="420" w:leader="none"/>
      </w:tabs>
    </w:pPr>
    <w:rPr>
      <w:rFonts w:ascii="宋体" w:hAnsi="宋体" w:eastAsia="宋体" w:cs="宋体"/>
      <w:sz w:val="24"/>
      <w:szCs w:val="24"/>
    </w:rPr>
  </w:style>
  <w:style w:type="paragraph" w:styleId="914" w:customStyle="1">
    <w:name w:val="脚注文本1"/>
    <w:basedOn w:val="788"/>
    <w:link w:val="915"/>
    <w:uiPriority w:val="99"/>
    <w:unhideWhenUsed/>
    <w:qFormat/>
    <w:pPr>
      <w:spacing w:after="40"/>
    </w:pPr>
    <w:rPr>
      <w:rFonts w:ascii="Times New Roman" w:hAnsi="Times New Roman" w:eastAsia="宋体"/>
      <w:sz w:val="18"/>
      <w:szCs w:val="21"/>
    </w:rPr>
  </w:style>
  <w:style w:type="character" w:styleId="915" w:customStyle="1">
    <w:name w:val="脚注文本 Char"/>
    <w:basedOn w:val="868"/>
    <w:link w:val="914"/>
    <w:uiPriority w:val="99"/>
    <w:qFormat/>
    <w:rPr>
      <w:rFonts w:ascii="Times New Roman" w:hAnsi="Times New Roman" w:eastAsia="宋体" w:cs="Times New Roman"/>
      <w:sz w:val="18"/>
      <w:szCs w:val="21"/>
    </w:rPr>
  </w:style>
  <w:style w:type="paragraph" w:styleId="916" w:customStyle="1">
    <w:name w:val="目录 6111"/>
    <w:basedOn w:val="788"/>
    <w:next w:val="788"/>
    <w:uiPriority w:val="39"/>
    <w:unhideWhenUsed/>
    <w:qFormat/>
    <w:pPr>
      <w:ind w:left="1417"/>
      <w:spacing w:after="57"/>
    </w:pPr>
    <w:rPr>
      <w:rFonts w:ascii="Times New Roman" w:hAnsi="Times New Roman" w:eastAsia="宋体"/>
      <w:szCs w:val="21"/>
    </w:rPr>
  </w:style>
  <w:style w:type="paragraph" w:styleId="917" w:customStyle="1">
    <w:name w:val="正文文本缩进 311"/>
    <w:basedOn w:val="788"/>
    <w:link w:val="918"/>
    <w:uiPriority w:val="99"/>
    <w:qFormat/>
    <w:pPr>
      <w:ind w:left="359" w:firstLine="359"/>
    </w:pPr>
    <w:rPr>
      <w:rFonts w:ascii="Times New Roman" w:hAnsi="Times New Roman" w:eastAsia="宋体"/>
      <w:sz w:val="20"/>
      <w:szCs w:val="20"/>
    </w:rPr>
  </w:style>
  <w:style w:type="character" w:styleId="918" w:customStyle="1">
    <w:name w:val="正文文本缩进 3 Char1"/>
    <w:basedOn w:val="868"/>
    <w:link w:val="917"/>
    <w:uiPriority w:val="99"/>
    <w:qFormat/>
    <w:rPr>
      <w:rFonts w:ascii="Times New Roman" w:hAnsi="Times New Roman" w:eastAsia="宋体" w:cs="Times New Roman"/>
      <w:sz w:val="20"/>
      <w:szCs w:val="20"/>
    </w:rPr>
  </w:style>
  <w:style w:type="paragraph" w:styleId="919" w:customStyle="1">
    <w:name w:val="图表目录11"/>
    <w:basedOn w:val="788"/>
    <w:next w:val="788"/>
    <w:uiPriority w:val="99"/>
    <w:unhideWhenUsed/>
    <w:qFormat/>
    <w:rPr>
      <w:rFonts w:ascii="Times New Roman" w:hAnsi="Times New Roman" w:eastAsia="宋体"/>
      <w:szCs w:val="21"/>
    </w:rPr>
  </w:style>
  <w:style w:type="paragraph" w:styleId="920" w:customStyle="1">
    <w:name w:val="目录 2111"/>
    <w:basedOn w:val="788"/>
    <w:next w:val="788"/>
    <w:uiPriority w:val="39"/>
    <w:unhideWhenUsed/>
    <w:qFormat/>
    <w:pPr>
      <w:ind w:left="283"/>
      <w:spacing w:after="57"/>
    </w:pPr>
    <w:rPr>
      <w:rFonts w:ascii="Times New Roman" w:hAnsi="Times New Roman" w:eastAsia="宋体"/>
      <w:szCs w:val="21"/>
    </w:rPr>
  </w:style>
  <w:style w:type="paragraph" w:styleId="921" w:customStyle="1">
    <w:name w:val="目录 9111"/>
    <w:basedOn w:val="788"/>
    <w:next w:val="788"/>
    <w:uiPriority w:val="39"/>
    <w:unhideWhenUsed/>
    <w:qFormat/>
    <w:pPr>
      <w:ind w:left="2268"/>
      <w:spacing w:after="57"/>
    </w:pPr>
    <w:rPr>
      <w:rFonts w:ascii="Times New Roman" w:hAnsi="Times New Roman" w:eastAsia="宋体"/>
      <w:szCs w:val="21"/>
    </w:rPr>
  </w:style>
  <w:style w:type="paragraph" w:styleId="922" w:customStyle="1">
    <w:name w:val="正文文本 211"/>
    <w:basedOn w:val="788"/>
    <w:link w:val="923"/>
    <w:uiPriority w:val="99"/>
    <w:qFormat/>
    <w:pPr>
      <w:spacing w:after="120" w:line="480" w:lineRule="auto"/>
    </w:pPr>
    <w:rPr>
      <w:rFonts w:ascii="Times New Roman" w:hAnsi="Times New Roman" w:eastAsia="宋体"/>
      <w:sz w:val="20"/>
      <w:szCs w:val="20"/>
    </w:rPr>
  </w:style>
  <w:style w:type="character" w:styleId="923" w:customStyle="1">
    <w:name w:val="正文文本 2 Char1"/>
    <w:basedOn w:val="868"/>
    <w:link w:val="922"/>
    <w:uiPriority w:val="99"/>
    <w:qFormat/>
    <w:rPr>
      <w:rFonts w:ascii="Times New Roman" w:hAnsi="Times New Roman" w:eastAsia="宋体" w:cs="Times New Roman"/>
      <w:sz w:val="20"/>
      <w:szCs w:val="20"/>
    </w:rPr>
  </w:style>
  <w:style w:type="paragraph" w:styleId="924" w:customStyle="1">
    <w:name w:val="普通(网站)11"/>
    <w:basedOn w:val="7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5" w:customStyle="1">
    <w:name w:val="标题11"/>
    <w:basedOn w:val="788"/>
    <w:next w:val="788"/>
    <w:link w:val="926"/>
    <w:uiPriority w:val="10"/>
    <w:qFormat/>
    <w:pPr>
      <w:contextualSpacing/>
      <w:spacing w:before="300" w:after="200"/>
    </w:pPr>
    <w:rPr>
      <w:rFonts w:ascii="Times New Roman" w:hAnsi="Times New Roman" w:eastAsia="宋体"/>
      <w:sz w:val="48"/>
      <w:szCs w:val="48"/>
    </w:rPr>
  </w:style>
  <w:style w:type="character" w:styleId="926" w:customStyle="1">
    <w:name w:val="标题 Char"/>
    <w:basedOn w:val="868"/>
    <w:link w:val="925"/>
    <w:uiPriority w:val="10"/>
    <w:qFormat/>
    <w:rPr>
      <w:rFonts w:ascii="Times New Roman" w:hAnsi="Times New Roman" w:eastAsia="宋体" w:cs="Times New Roman"/>
      <w:sz w:val="48"/>
      <w:szCs w:val="48"/>
    </w:rPr>
  </w:style>
  <w:style w:type="paragraph" w:styleId="927" w:customStyle="1">
    <w:name w:val="批注主题11"/>
    <w:basedOn w:val="885"/>
    <w:next w:val="885"/>
    <w:link w:val="928"/>
    <w:uiPriority w:val="99"/>
    <w:unhideWhenUsed/>
    <w:qFormat/>
    <w:rPr>
      <w:b/>
      <w:bCs/>
    </w:rPr>
  </w:style>
  <w:style w:type="character" w:styleId="928" w:customStyle="1">
    <w:name w:val="批注主题 Char1"/>
    <w:basedOn w:val="886"/>
    <w:link w:val="927"/>
    <w:uiPriority w:val="99"/>
    <w:semiHidden/>
    <w:qFormat/>
    <w:rPr>
      <w:b/>
      <w:bCs/>
    </w:rPr>
  </w:style>
  <w:style w:type="paragraph" w:styleId="929" w:customStyle="1">
    <w:name w:val="正文首行缩进11"/>
    <w:basedOn w:val="887"/>
    <w:uiPriority w:val="99"/>
    <w:unhideWhenUsed/>
    <w:qFormat/>
    <w:pPr>
      <w:ind w:firstLine="420"/>
      <w:spacing w:after="120"/>
    </w:pPr>
    <w:rPr>
      <w:rFonts w:ascii="Calibri" w:hAnsi="Calibri" w:eastAsia="宋体"/>
      <w:sz w:val="21"/>
      <w:szCs w:val="22"/>
    </w:rPr>
  </w:style>
  <w:style w:type="paragraph" w:styleId="930" w:customStyle="1">
    <w:name w:val="正文首行缩进 211"/>
    <w:basedOn w:val="890"/>
    <w:next w:val="788"/>
    <w:link w:val="931"/>
    <w:uiPriority w:val="99"/>
    <w:unhideWhenUsed/>
    <w:qFormat/>
    <w:pPr>
      <w:ind w:left="420" w:firstLine="420"/>
      <w:spacing w:after="120"/>
    </w:pPr>
    <w:rPr>
      <w:rFonts w:ascii="Calibri" w:hAnsi="Calibri" w:eastAsia="Arial"/>
      <w:b w:val="0"/>
      <w:sz w:val="21"/>
      <w:szCs w:val="22"/>
    </w:rPr>
  </w:style>
  <w:style w:type="character" w:styleId="931" w:customStyle="1">
    <w:name w:val="正文首行缩进 2 Char1"/>
    <w:basedOn w:val="891"/>
    <w:link w:val="930"/>
    <w:uiPriority w:val="99"/>
    <w:semiHidden/>
    <w:qFormat/>
    <w:rPr>
      <w:rFonts w:ascii="Times New Roman" w:hAnsi="Times New Roman" w:eastAsia="宋体" w:cs="Times New Roman"/>
      <w:b w:val="0"/>
      <w:sz w:val="21"/>
      <w:szCs w:val="22"/>
    </w:rPr>
  </w:style>
  <w:style w:type="table" w:styleId="932" w:customStyle="1">
    <w:name w:val="网格型11"/>
    <w:basedOn w:val="869"/>
    <w:uiPriority w:val="59"/>
    <w:qFormat/>
    <w:rPr>
      <w:rFonts w:eastAsia="Times New Roman"/>
    </w:rPr>
    <w:tblPr/>
  </w:style>
  <w:style w:type="character" w:styleId="933" w:customStyle="1">
    <w:name w:val="要点11"/>
    <w:uiPriority w:val="99"/>
    <w:qFormat/>
    <w:rPr>
      <w:rFonts w:cs="Times New Roman"/>
      <w:b/>
      <w:bCs/>
    </w:rPr>
  </w:style>
  <w:style w:type="character" w:styleId="934" w:customStyle="1">
    <w:name w:val="尾注引用1"/>
    <w:uiPriority w:val="99"/>
    <w:unhideWhenUsed/>
    <w:qFormat/>
    <w:rPr>
      <w:vertAlign w:val="superscript"/>
    </w:rPr>
  </w:style>
  <w:style w:type="character" w:styleId="935" w:customStyle="1">
    <w:name w:val="页码11"/>
    <w:uiPriority w:val="99"/>
    <w:qFormat/>
    <w:rPr>
      <w:rFonts w:cs="Times New Roman"/>
    </w:rPr>
  </w:style>
  <w:style w:type="character" w:styleId="936" w:customStyle="1">
    <w:name w:val="已访问的超链接11"/>
    <w:uiPriority w:val="99"/>
    <w:unhideWhenUsed/>
    <w:qFormat/>
    <w:rPr>
      <w:color w:val="800080"/>
      <w:u w:val="single"/>
    </w:rPr>
  </w:style>
  <w:style w:type="character" w:styleId="937" w:customStyle="1">
    <w:name w:val="HTML 打字机11"/>
    <w:uiPriority w:val="99"/>
    <w:qFormat/>
    <w:rPr>
      <w:rFonts w:ascii="宋体" w:hAnsi="宋体" w:eastAsia="宋体" w:cs="宋体"/>
      <w:sz w:val="24"/>
      <w:szCs w:val="24"/>
    </w:rPr>
  </w:style>
  <w:style w:type="character" w:styleId="938" w:customStyle="1">
    <w:name w:val="超链接11"/>
    <w:uiPriority w:val="99"/>
    <w:qFormat/>
    <w:rPr>
      <w:rFonts w:cs="Times New Roman"/>
      <w:color w:val="000000"/>
      <w:u w:val="none"/>
    </w:rPr>
  </w:style>
  <w:style w:type="character" w:styleId="939" w:customStyle="1">
    <w:name w:val="批注引用11"/>
    <w:basedOn w:val="868"/>
    <w:uiPriority w:val="0"/>
    <w:unhideWhenUsed/>
    <w:qFormat/>
    <w:rPr>
      <w:sz w:val="21"/>
      <w:szCs w:val="21"/>
    </w:rPr>
  </w:style>
  <w:style w:type="character" w:styleId="940" w:customStyle="1">
    <w:name w:val="脚注引用1"/>
    <w:uiPriority w:val="99"/>
    <w:unhideWhenUsed/>
    <w:qFormat/>
    <w:rPr>
      <w:vertAlign w:val="superscript"/>
    </w:rPr>
  </w:style>
  <w:style w:type="character" w:styleId="941" w:customStyle="1">
    <w:name w:val="批注引用1"/>
    <w:uiPriority w:val="0"/>
    <w:semiHidden/>
    <w:qFormat/>
    <w:rPr>
      <w:rFonts w:ascii="Calibri" w:hAnsi="Calibri" w:eastAsia="Arial" w:cs="Times New Roman"/>
      <w:sz w:val="21"/>
      <w:szCs w:val="22"/>
    </w:rPr>
  </w:style>
  <w:style w:type="paragraph" w:styleId="942" w:customStyle="1">
    <w:name w:val="段"/>
    <w:next w:val="788"/>
    <w:uiPriority w:val="0"/>
    <w:qFormat/>
    <w:pPr>
      <w:ind w:firstLine="200"/>
      <w:jc w:val="both"/>
    </w:pPr>
    <w:rPr>
      <w:rFonts w:hint="default" w:ascii="宋体" w:hAnsi="Times New Roman" w:eastAsia="宋体" w:cs="Times New Roman"/>
      <w:sz w:val="21"/>
      <w:lang w:val="en-US" w:eastAsia="zh-CN" w:bidi="ar-SA"/>
    </w:rPr>
  </w:style>
  <w:style w:type="paragraph" w:styleId="943" w:customStyle="1">
    <w:name w:val="TOC 标题1"/>
    <w:uiPriority w:val="39"/>
    <w:unhideWhenUsed/>
    <w:qFormat/>
    <w:rPr>
      <w:rFonts w:hint="default" w:ascii="Calibri" w:hAnsi="Calibri" w:eastAsia="Arial" w:cs="Times New Roman"/>
      <w:lang w:val="en-US" w:eastAsia="zh-CN" w:bidi="ar-SA"/>
    </w:rPr>
  </w:style>
  <w:style w:type="paragraph" w:styleId="944" w:customStyle="1">
    <w:name w:val="font5"/>
    <w:basedOn w:val="788"/>
    <w:uiPriority w:val="0"/>
    <w:qFormat/>
    <w:pPr>
      <w:jc w:val="left"/>
      <w:spacing w:before="100" w:beforeAutospacing="1" w:after="100" w:afterAutospacing="1"/>
      <w:widowControl/>
    </w:pPr>
    <w:rPr>
      <w:rFonts w:ascii="宋体" w:hAnsi="宋体" w:eastAsia="宋体"/>
      <w:sz w:val="18"/>
      <w:szCs w:val="18"/>
    </w:rPr>
  </w:style>
  <w:style w:type="paragraph" w:styleId="945" w:customStyle="1">
    <w:name w:val="font6"/>
    <w:basedOn w:val="788"/>
    <w:uiPriority w:val="0"/>
    <w:qFormat/>
    <w:pPr>
      <w:jc w:val="left"/>
      <w:spacing w:before="100" w:beforeAutospacing="1" w:after="100" w:afterAutospacing="1"/>
      <w:widowControl/>
    </w:pPr>
    <w:rPr>
      <w:rFonts w:ascii="宋体" w:hAnsi="宋体" w:eastAsia="宋体"/>
      <w:b/>
      <w:bCs/>
      <w:sz w:val="20"/>
      <w:szCs w:val="20"/>
    </w:rPr>
  </w:style>
  <w:style w:type="paragraph" w:styleId="946" w:customStyle="1">
    <w:name w:val="font7"/>
    <w:basedOn w:val="788"/>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47" w:customStyle="1">
    <w:name w:val="font8"/>
    <w:basedOn w:val="788"/>
    <w:uiPriority w:val="99"/>
    <w:qFormat/>
    <w:pPr>
      <w:jc w:val="left"/>
      <w:spacing w:before="100" w:beforeAutospacing="1" w:after="100" w:afterAutospacing="1"/>
      <w:widowControl/>
    </w:pPr>
    <w:rPr>
      <w:rFonts w:ascii="宋体" w:hAnsi="宋体" w:eastAsia="宋体"/>
      <w:b/>
      <w:bCs/>
      <w:i/>
      <w:iCs/>
      <w:sz w:val="20"/>
      <w:szCs w:val="20"/>
    </w:rPr>
  </w:style>
  <w:style w:type="paragraph" w:styleId="948" w:customStyle="1">
    <w:name w:val="font9"/>
    <w:basedOn w:val="78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49" w:customStyle="1">
    <w:name w:val="xl24"/>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0" w:customStyle="1">
    <w:name w:val="xl25"/>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1" w:customStyle="1">
    <w:name w:val="xl26"/>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2" w:customStyle="1">
    <w:name w:val="xl27"/>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3"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4" w:customStyle="1">
    <w:name w:val="xl29"/>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5" w:customStyle="1">
    <w:name w:val="xl30"/>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6" w:customStyle="1">
    <w:name w:val="xl31"/>
    <w:basedOn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57" w:customStyle="1">
    <w:name w:val="xl32"/>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8" w:customStyle="1">
    <w:name w:val="xl33"/>
    <w:basedOn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9" w:customStyle="1">
    <w:name w:val="xl34"/>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0" w:customStyle="1">
    <w:name w:val="xl35"/>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61" w:customStyle="1">
    <w:name w:val="xl36"/>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2" w:customStyle="1">
    <w:name w:val="xl37"/>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63" w:customStyle="1">
    <w:name w:val="xl38"/>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4" w:customStyle="1">
    <w:name w:val="xl39"/>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65" w:customStyle="1">
    <w:name w:val="xl40"/>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6" w:customStyle="1">
    <w:name w:val="xl41"/>
    <w:basedOn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7" w:customStyle="1">
    <w:name w:val="xl42"/>
    <w:basedOn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8" w:customStyle="1">
    <w:name w:val="xl43"/>
    <w:basedOn w:val="78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69" w:customStyle="1">
    <w:name w:val="xl44"/>
    <w:basedOn w:val="78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70" w:customStyle="1">
    <w:name w:val="xl45"/>
    <w:basedOn w:val="78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71" w:customStyle="1">
    <w:name w:val="xl46"/>
    <w:basedOn w:val="78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72" w:customStyle="1">
    <w:name w:val="xl47"/>
    <w:basedOn w:val="78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73" w:customStyle="1">
    <w:name w:val="xl48"/>
    <w:basedOn w:val="78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74" w:customStyle="1">
    <w:name w:val="xl49"/>
    <w:basedOn w:val="78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75" w:customStyle="1">
    <w:name w:val="xl50"/>
    <w:basedOn w:val="78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76" w:customStyle="1">
    <w:name w:val="xl51"/>
    <w:basedOn w:val="78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77" w:customStyle="1">
    <w:name w:val="xl52"/>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78" w:customStyle="1">
    <w:name w:val="xl53"/>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9" w:customStyle="1">
    <w:name w:val="xl54"/>
    <w:basedOn w:val="78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80" w:customStyle="1">
    <w:name w:val="xl55"/>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81" w:customStyle="1">
    <w:name w:val="xl56"/>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2" w:customStyle="1">
    <w:name w:val="xl57"/>
    <w:basedOn w:val="78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83" w:customStyle="1">
    <w:name w:val="xl58"/>
    <w:basedOn w:val="78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84" w:customStyle="1">
    <w:name w:val="xl59"/>
    <w:basedOn w:val="78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5" w:customStyle="1">
    <w:name w:val="xl60"/>
    <w:basedOn w:val="78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86" w:customStyle="1">
    <w:name w:val="xl61"/>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7" w:customStyle="1">
    <w:name w:val="xl62"/>
    <w:basedOn w:val="78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8" w:customStyle="1">
    <w:name w:val="xl63"/>
    <w:basedOn w:val="78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89" w:customStyle="1">
    <w:name w:val="font10"/>
    <w:basedOn w:val="788"/>
    <w:uiPriority w:val="99"/>
    <w:qFormat/>
    <w:pPr>
      <w:jc w:val="left"/>
      <w:spacing w:before="100" w:beforeAutospacing="1" w:after="100" w:afterAutospacing="1"/>
      <w:widowControl/>
    </w:pPr>
    <w:rPr>
      <w:rFonts w:ascii="楷体_GB2312" w:hAnsi="宋体" w:eastAsia="楷体_GB2312"/>
      <w:b/>
      <w:bCs/>
      <w:sz w:val="18"/>
      <w:szCs w:val="18"/>
    </w:rPr>
  </w:style>
  <w:style w:type="paragraph" w:styleId="990" w:customStyle="1">
    <w:name w:val="font11"/>
    <w:basedOn w:val="78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91" w:customStyle="1">
    <w:name w:val="font12"/>
    <w:basedOn w:val="788"/>
    <w:uiPriority w:val="99"/>
    <w:qFormat/>
    <w:pPr>
      <w:jc w:val="left"/>
      <w:spacing w:before="100" w:beforeAutospacing="1" w:after="100" w:afterAutospacing="1"/>
      <w:widowControl/>
    </w:pPr>
    <w:rPr>
      <w:rFonts w:ascii="宋体" w:hAnsi="宋体" w:eastAsia="宋体"/>
      <w:sz w:val="36"/>
      <w:szCs w:val="36"/>
    </w:rPr>
  </w:style>
  <w:style w:type="paragraph" w:styleId="992" w:customStyle="1">
    <w:name w:val="font13"/>
    <w:basedOn w:val="78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93" w:customStyle="1">
    <w:name w:val="font14"/>
    <w:basedOn w:val="788"/>
    <w:uiPriority w:val="99"/>
    <w:qFormat/>
    <w:pPr>
      <w:jc w:val="left"/>
      <w:spacing w:before="100" w:beforeAutospacing="1" w:after="100" w:afterAutospacing="1"/>
      <w:widowControl/>
    </w:pPr>
    <w:rPr>
      <w:rFonts w:ascii="Times New Roman" w:hAnsi="Times New Roman" w:eastAsia="宋体"/>
      <w:sz w:val="36"/>
      <w:szCs w:val="36"/>
    </w:rPr>
  </w:style>
  <w:style w:type="character" w:styleId="994" w:customStyle="1">
    <w:name w:val="case31"/>
    <w:uiPriority w:val="99"/>
    <w:qFormat/>
    <w:rPr>
      <w:rFonts w:cs="Times New Roman"/>
      <w:spacing w:val="390"/>
      <w:sz w:val="21"/>
      <w:szCs w:val="21"/>
    </w:rPr>
  </w:style>
  <w:style w:type="paragraph" w:styleId="995" w:customStyle="1">
    <w:name w:val="普通文字"/>
    <w:basedOn w:val="788"/>
    <w:next w:val="788"/>
    <w:uiPriority w:val="99"/>
    <w:qFormat/>
    <w:rPr>
      <w:rFonts w:ascii="宋体" w:hAnsi="Times New Roman" w:eastAsia="宋体"/>
      <w:sz w:val="24"/>
      <w:szCs w:val="20"/>
    </w:rPr>
  </w:style>
  <w:style w:type="paragraph" w:styleId="996" w:customStyle="1">
    <w:name w:val="默认段落字体 Para Char"/>
    <w:basedOn w:val="788"/>
    <w:uiPriority w:val="99"/>
    <w:qFormat/>
    <w:pPr>
      <w:ind w:left="552" w:hanging="420"/>
      <w:tabs>
        <w:tab w:val="left" w:pos="552" w:leader="none"/>
      </w:tabs>
    </w:pPr>
    <w:rPr>
      <w:rFonts w:ascii="Times New Roman" w:hAnsi="Times New Roman" w:eastAsia="宋体"/>
      <w:sz w:val="24"/>
      <w:szCs w:val="24"/>
    </w:rPr>
  </w:style>
  <w:style w:type="paragraph" w:styleId="997" w:customStyle="1">
    <w:name w:val="Char Char Char Char"/>
    <w:basedOn w:val="883"/>
    <w:uiPriority w:val="0"/>
    <w:qFormat/>
    <w:pPr>
      <w:spacing w:line="360" w:lineRule="auto"/>
    </w:pPr>
    <w:rPr>
      <w:rFonts w:ascii="Tahoma" w:hAnsi="Tahoma"/>
      <w:sz w:val="24"/>
      <w:szCs w:val="24"/>
    </w:rPr>
  </w:style>
  <w:style w:type="paragraph" w:styleId="998" w:customStyle="1">
    <w:name w:val="Char Char1 Char Char Char Char"/>
    <w:basedOn w:val="883"/>
    <w:uiPriority w:val="99"/>
    <w:qFormat/>
    <w:pPr>
      <w:ind w:left="357"/>
      <w:jc w:val="left"/>
      <w:spacing w:line="436" w:lineRule="exact"/>
      <w:outlineLvl w:val="3"/>
    </w:pPr>
    <w:rPr>
      <w:rFonts w:ascii="Tahoma" w:hAnsi="Tahoma"/>
      <w:b/>
      <w:sz w:val="24"/>
      <w:szCs w:val="24"/>
    </w:rPr>
  </w:style>
  <w:style w:type="paragraph" w:styleId="999">
    <w:name w:val="List Paragraph"/>
    <w:basedOn w:val="788"/>
    <w:uiPriority w:val="34"/>
    <w:qFormat/>
    <w:pPr>
      <w:numPr>
        <w:ilvl w:val="0"/>
        <w:numId w:val="3"/>
      </w:numPr>
      <w:spacing w:line="360" w:lineRule="auto"/>
    </w:pPr>
    <w:rPr>
      <w:rFonts w:ascii="Arial" w:hAnsi="Arial" w:eastAsia="宋体" w:cs="宋体"/>
      <w:b/>
      <w:sz w:val="24"/>
      <w:szCs w:val="20"/>
    </w:rPr>
  </w:style>
  <w:style w:type="paragraph" w:styleId="1000" w:customStyle="1">
    <w:name w:val="修订1"/>
    <w:uiPriority w:val="99"/>
    <w:semiHidden/>
    <w:qFormat/>
    <w:rPr>
      <w:rFonts w:hint="default" w:ascii="Times New Roman" w:hAnsi="Times New Roman" w:eastAsia="宋体" w:cs="Times New Roman"/>
      <w:sz w:val="21"/>
      <w:lang w:val="en-US" w:eastAsia="zh-CN" w:bidi="ar-SA"/>
    </w:rPr>
  </w:style>
  <w:style w:type="paragraph" w:styleId="1001" w:customStyle="1">
    <w:name w:val="列表段落1"/>
    <w:basedOn w:val="788"/>
    <w:uiPriority w:val="34"/>
    <w:qFormat/>
    <w:pPr>
      <w:ind w:firstLine="420"/>
    </w:pPr>
  </w:style>
  <w:style w:type="paragraph" w:styleId="1002" w:customStyle="1">
    <w:name w:val="样式 小四 段前: 5 磅 段后: 5 磅 首行缩进:  2 字符"/>
    <w:basedOn w:val="788"/>
    <w:uiPriority w:val="0"/>
    <w:qFormat/>
    <w:pPr>
      <w:spacing w:line="360" w:lineRule="auto"/>
    </w:pPr>
    <w:rPr>
      <w:rFonts w:ascii="宋体" w:hAnsi="宋体"/>
      <w:szCs w:val="21"/>
    </w:rPr>
  </w:style>
  <w:style w:type="table" w:styleId="1003" w:customStyle="1">
    <w:name w:val="网格型1"/>
    <w:basedOn w:val="869"/>
    <w:uiPriority w:val="59"/>
    <w:qFormat/>
    <w:tblPr/>
  </w:style>
  <w:style w:type="table" w:styleId="1004" w:customStyle="1">
    <w:name w:val="网格型2"/>
    <w:basedOn w:val="869"/>
    <w:uiPriority w:val="39"/>
    <w:qFormat/>
    <w:tblPr/>
  </w:style>
  <w:style w:type="table" w:styleId="1005" w:customStyle="1">
    <w:name w:val="网格型3"/>
    <w:basedOn w:val="869"/>
    <w:uiPriority w:val="39"/>
    <w:qFormat/>
    <w:tblPr/>
  </w:style>
  <w:style w:type="table" w:styleId="1006" w:customStyle="1">
    <w:name w:val="网格型4"/>
    <w:basedOn w:val="869"/>
    <w:uiPriority w:val="39"/>
    <w:qFormat/>
    <w:tblPr/>
  </w:style>
  <w:style w:type="paragraph" w:styleId="1007" w:customStyle="1">
    <w:name w:val="List Paragraph1"/>
    <w:basedOn w:val="788"/>
    <w:uiPriority w:val="0"/>
    <w:qFormat/>
    <w:pPr>
      <w:ind w:firstLine="420"/>
    </w:pPr>
    <w:rPr>
      <w:szCs w:val="21"/>
    </w:rPr>
  </w:style>
  <w:style w:type="paragraph" w:styleId="1008" w:customStyle="1">
    <w:name w:val="标题 31"/>
    <w:basedOn w:val="788"/>
    <w:next w:val="788"/>
    <w:link w:val="1009"/>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09" w:customStyle="1">
    <w:name w:val="标题 3 Char"/>
    <w:link w:val="1008"/>
    <w:uiPriority w:val="0"/>
    <w:qFormat/>
    <w:rPr>
      <w:rFonts w:ascii="Times New Roman" w:hAnsi="Times New Roman" w:eastAsia="宋体" w:cs="Times New Roman"/>
      <w:b/>
      <w:bCs/>
      <w:sz w:val="32"/>
      <w:szCs w:val="32"/>
      <w:lang w:eastAsia="en-US"/>
    </w:rPr>
  </w:style>
  <w:style w:type="character" w:styleId="1010" w:customStyle="1">
    <w:name w:val="Heading 1 Char"/>
    <w:uiPriority w:val="9"/>
    <w:qFormat/>
    <w:rPr>
      <w:rFonts w:ascii="Arial" w:hAnsi="Arial" w:eastAsia="Arial" w:cs="Arial"/>
      <w:sz w:val="40"/>
      <w:szCs w:val="40"/>
    </w:rPr>
  </w:style>
  <w:style w:type="character" w:styleId="1011" w:customStyle="1">
    <w:name w:val="Heading 2 Char"/>
    <w:uiPriority w:val="9"/>
    <w:qFormat/>
    <w:rPr>
      <w:rFonts w:ascii="Arial" w:hAnsi="Arial" w:eastAsia="Arial" w:cs="Arial"/>
      <w:sz w:val="34"/>
    </w:rPr>
  </w:style>
  <w:style w:type="character" w:styleId="1012" w:customStyle="1">
    <w:name w:val="Heading 3 Char"/>
    <w:uiPriority w:val="9"/>
    <w:qFormat/>
    <w:rPr>
      <w:rFonts w:ascii="Arial" w:hAnsi="Arial" w:eastAsia="Arial" w:cs="Arial"/>
      <w:sz w:val="30"/>
      <w:szCs w:val="30"/>
    </w:rPr>
  </w:style>
  <w:style w:type="character" w:styleId="1013" w:customStyle="1">
    <w:name w:val="Heading 4 Char"/>
    <w:uiPriority w:val="9"/>
    <w:qFormat/>
    <w:rPr>
      <w:rFonts w:ascii="Arial" w:hAnsi="Arial" w:eastAsia="Arial" w:cs="Arial"/>
      <w:b/>
      <w:bCs/>
      <w:sz w:val="26"/>
      <w:szCs w:val="26"/>
    </w:rPr>
  </w:style>
  <w:style w:type="character" w:styleId="1014" w:customStyle="1">
    <w:name w:val="Heading 5 Char"/>
    <w:uiPriority w:val="9"/>
    <w:qFormat/>
    <w:rPr>
      <w:rFonts w:ascii="Arial" w:hAnsi="Arial" w:eastAsia="Arial" w:cs="Arial"/>
      <w:b/>
      <w:bCs/>
      <w:sz w:val="24"/>
      <w:szCs w:val="24"/>
    </w:rPr>
  </w:style>
  <w:style w:type="character" w:styleId="1015" w:customStyle="1">
    <w:name w:val="Heading 6 Char"/>
    <w:uiPriority w:val="9"/>
    <w:qFormat/>
    <w:rPr>
      <w:rFonts w:ascii="Arial" w:hAnsi="Arial" w:eastAsia="Arial" w:cs="Arial"/>
      <w:b/>
      <w:bCs/>
      <w:sz w:val="22"/>
      <w:szCs w:val="22"/>
    </w:rPr>
  </w:style>
  <w:style w:type="character" w:styleId="1016" w:customStyle="1">
    <w:name w:val="Heading 7 Char"/>
    <w:uiPriority w:val="9"/>
    <w:qFormat/>
    <w:rPr>
      <w:rFonts w:ascii="Arial" w:hAnsi="Arial" w:eastAsia="Arial" w:cs="Arial"/>
      <w:b/>
      <w:bCs/>
      <w:i/>
      <w:iCs/>
      <w:sz w:val="22"/>
      <w:szCs w:val="22"/>
    </w:rPr>
  </w:style>
  <w:style w:type="character" w:styleId="1017" w:customStyle="1">
    <w:name w:val="Heading 8 Char"/>
    <w:uiPriority w:val="9"/>
    <w:qFormat/>
    <w:rPr>
      <w:rFonts w:ascii="Arial" w:hAnsi="Arial" w:eastAsia="Arial" w:cs="Arial"/>
      <w:i/>
      <w:iCs/>
      <w:sz w:val="22"/>
      <w:szCs w:val="22"/>
    </w:rPr>
  </w:style>
  <w:style w:type="character" w:styleId="1018" w:customStyle="1">
    <w:name w:val="Heading 9 Char"/>
    <w:uiPriority w:val="9"/>
    <w:qFormat/>
    <w:rPr>
      <w:rFonts w:ascii="Arial" w:hAnsi="Arial" w:eastAsia="Arial" w:cs="Arial"/>
      <w:i/>
      <w:iCs/>
      <w:sz w:val="21"/>
      <w:szCs w:val="21"/>
    </w:rPr>
  </w:style>
  <w:style w:type="paragraph" w:styleId="1019">
    <w:name w:val="No Spacing"/>
    <w:basedOn w:val="788"/>
    <w:uiPriority w:val="1"/>
    <w:qFormat/>
    <w:rPr>
      <w:rFonts w:hint="default" w:ascii="Calibri" w:hAnsi="Calibri" w:eastAsia="宋体" w:cs="Times New Roman"/>
      <w:lang w:val="en-US" w:eastAsia="zh-CN" w:bidi="ar-SA"/>
    </w:rPr>
  </w:style>
  <w:style w:type="character" w:styleId="1020" w:customStyle="1">
    <w:name w:val="Title Char"/>
    <w:uiPriority w:val="10"/>
    <w:qFormat/>
    <w:rPr>
      <w:sz w:val="48"/>
      <w:szCs w:val="48"/>
    </w:rPr>
  </w:style>
  <w:style w:type="character" w:styleId="1021" w:customStyle="1">
    <w:name w:val="Subtitle Char"/>
    <w:uiPriority w:val="11"/>
    <w:qFormat/>
    <w:rPr>
      <w:sz w:val="24"/>
      <w:szCs w:val="24"/>
    </w:rPr>
  </w:style>
  <w:style w:type="paragraph" w:styleId="1022">
    <w:name w:val="Quote"/>
    <w:basedOn w:val="788"/>
    <w:next w:val="788"/>
    <w:link w:val="1023"/>
    <w:uiPriority w:val="29"/>
    <w:qFormat/>
    <w:pPr>
      <w:ind w:left="720" w:right="720"/>
    </w:pPr>
    <w:rPr>
      <w:rFonts w:ascii="Times New Roman" w:hAnsi="Times New Roman" w:eastAsia="宋体"/>
      <w:i/>
      <w:szCs w:val="21"/>
    </w:rPr>
  </w:style>
  <w:style w:type="character" w:styleId="1023" w:customStyle="1">
    <w:name w:val="引用 字符"/>
    <w:basedOn w:val="868"/>
    <w:link w:val="1022"/>
    <w:uiPriority w:val="29"/>
    <w:qFormat/>
    <w:rPr>
      <w:rFonts w:ascii="Times New Roman" w:hAnsi="Times New Roman" w:eastAsia="宋体" w:cs="Times New Roman"/>
      <w:i/>
      <w:sz w:val="21"/>
      <w:szCs w:val="21"/>
    </w:rPr>
  </w:style>
  <w:style w:type="character" w:styleId="1024" w:customStyle="1">
    <w:name w:val="Quote Char"/>
    <w:uiPriority w:val="29"/>
    <w:qFormat/>
    <w:rPr>
      <w:i/>
    </w:rPr>
  </w:style>
  <w:style w:type="paragraph" w:styleId="1025">
    <w:name w:val="Intense Quote"/>
    <w:basedOn w:val="788"/>
    <w:next w:val="788"/>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26" w:customStyle="1">
    <w:name w:val="明显引用 字符"/>
    <w:basedOn w:val="868"/>
    <w:link w:val="1025"/>
    <w:uiPriority w:val="30"/>
    <w:qFormat/>
    <w:rPr>
      <w:rFonts w:ascii="Times New Roman" w:hAnsi="Times New Roman" w:eastAsia="宋体" w:cs="Times New Roman"/>
      <w:i/>
      <w:sz w:val="21"/>
      <w:szCs w:val="21"/>
      <w:shd w:val="clear" w:color="auto" w:fill="f2f2f2"/>
    </w:rPr>
  </w:style>
  <w:style w:type="character" w:styleId="1027" w:customStyle="1">
    <w:name w:val="Intense Quote Char"/>
    <w:uiPriority w:val="30"/>
    <w:qFormat/>
    <w:rPr>
      <w:i/>
    </w:rPr>
  </w:style>
  <w:style w:type="character" w:styleId="1028" w:customStyle="1">
    <w:name w:val="Header Char"/>
    <w:uiPriority w:val="99"/>
    <w:qFormat/>
  </w:style>
  <w:style w:type="character" w:styleId="1029" w:customStyle="1">
    <w:name w:val="Footer Char"/>
    <w:uiPriority w:val="99"/>
    <w:qFormat/>
  </w:style>
  <w:style w:type="character" w:styleId="1030" w:customStyle="1">
    <w:name w:val="Caption Char"/>
    <w:uiPriority w:val="99"/>
    <w:qFormat/>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目录 71"/>
    <w:basedOn w:val="788"/>
    <w:next w:val="788"/>
    <w:uiPriority w:val="39"/>
    <w:unhideWhenUsed/>
    <w:qFormat/>
    <w:pPr>
      <w:ind w:left="1701"/>
      <w:spacing w:after="57"/>
    </w:pPr>
    <w:rPr>
      <w:rFonts w:ascii="Times New Roman" w:hAnsi="Times New Roman" w:eastAsia="宋体"/>
      <w:szCs w:val="21"/>
    </w:rPr>
  </w:style>
  <w:style w:type="paragraph" w:styleId="1034" w:customStyle="1">
    <w:name w:val="目录 51"/>
    <w:basedOn w:val="788"/>
    <w:next w:val="788"/>
    <w:uiPriority w:val="39"/>
    <w:unhideWhenUsed/>
    <w:qFormat/>
    <w:pPr>
      <w:ind w:left="1134"/>
      <w:spacing w:after="57"/>
    </w:pPr>
    <w:rPr>
      <w:rFonts w:ascii="Times New Roman" w:hAnsi="Times New Roman" w:eastAsia="宋体"/>
      <w:szCs w:val="21"/>
    </w:rPr>
  </w:style>
  <w:style w:type="paragraph" w:styleId="1035" w:customStyle="1">
    <w:name w:val="目录 31"/>
    <w:basedOn w:val="788"/>
    <w:next w:val="788"/>
    <w:uiPriority w:val="39"/>
    <w:unhideWhenUsed/>
    <w:qFormat/>
    <w:pPr>
      <w:ind w:left="567"/>
      <w:spacing w:after="57"/>
    </w:pPr>
    <w:rPr>
      <w:rFonts w:ascii="Times New Roman" w:hAnsi="Times New Roman" w:eastAsia="宋体"/>
      <w:szCs w:val="21"/>
    </w:rPr>
  </w:style>
  <w:style w:type="paragraph" w:styleId="1036" w:customStyle="1">
    <w:name w:val="目录 81"/>
    <w:basedOn w:val="788"/>
    <w:next w:val="788"/>
    <w:uiPriority w:val="39"/>
    <w:unhideWhenUsed/>
    <w:qFormat/>
    <w:pPr>
      <w:ind w:left="1984"/>
      <w:spacing w:after="57"/>
    </w:pPr>
    <w:rPr>
      <w:rFonts w:ascii="Times New Roman" w:hAnsi="Times New Roman" w:eastAsia="宋体"/>
      <w:szCs w:val="21"/>
    </w:rPr>
  </w:style>
  <w:style w:type="character" w:styleId="1037" w:customStyle="1">
    <w:name w:val="页脚 字符1"/>
    <w:uiPriority w:val="99"/>
    <w:qFormat/>
  </w:style>
  <w:style w:type="paragraph" w:styleId="1038" w:customStyle="1">
    <w:name w:val="目录 11"/>
    <w:basedOn w:val="788"/>
    <w:next w:val="788"/>
    <w:uiPriority w:val="39"/>
    <w:unhideWhenUsed/>
    <w:qFormat/>
    <w:pPr>
      <w:spacing w:after="57"/>
    </w:pPr>
    <w:rPr>
      <w:rFonts w:ascii="Times New Roman" w:hAnsi="Times New Roman" w:eastAsia="宋体"/>
      <w:szCs w:val="21"/>
    </w:rPr>
  </w:style>
  <w:style w:type="paragraph" w:styleId="1039" w:customStyle="1">
    <w:name w:val="目录 41"/>
    <w:basedOn w:val="788"/>
    <w:next w:val="788"/>
    <w:uiPriority w:val="39"/>
    <w:unhideWhenUsed/>
    <w:qFormat/>
    <w:pPr>
      <w:ind w:left="850"/>
      <w:spacing w:after="57"/>
    </w:pPr>
    <w:rPr>
      <w:rFonts w:ascii="Times New Roman" w:hAnsi="Times New Roman" w:eastAsia="宋体"/>
      <w:szCs w:val="21"/>
    </w:rPr>
  </w:style>
  <w:style w:type="paragraph" w:styleId="1040" w:customStyle="1">
    <w:name w:val="目录 61"/>
    <w:basedOn w:val="788"/>
    <w:next w:val="788"/>
    <w:uiPriority w:val="39"/>
    <w:unhideWhenUsed/>
    <w:qFormat/>
    <w:pPr>
      <w:ind w:left="1417"/>
      <w:spacing w:after="57"/>
    </w:pPr>
    <w:rPr>
      <w:rFonts w:ascii="Times New Roman" w:hAnsi="Times New Roman" w:eastAsia="宋体"/>
      <w:szCs w:val="21"/>
    </w:rPr>
  </w:style>
  <w:style w:type="paragraph" w:styleId="1041" w:customStyle="1">
    <w:name w:val="目录 21"/>
    <w:basedOn w:val="788"/>
    <w:next w:val="788"/>
    <w:uiPriority w:val="39"/>
    <w:unhideWhenUsed/>
    <w:qFormat/>
    <w:pPr>
      <w:ind w:left="283"/>
      <w:spacing w:after="57"/>
    </w:pPr>
    <w:rPr>
      <w:rFonts w:ascii="Times New Roman" w:hAnsi="Times New Roman" w:eastAsia="宋体"/>
      <w:szCs w:val="21"/>
    </w:rPr>
  </w:style>
  <w:style w:type="paragraph" w:styleId="1042" w:customStyle="1">
    <w:name w:val="目录 91"/>
    <w:basedOn w:val="788"/>
    <w:next w:val="788"/>
    <w:uiPriority w:val="39"/>
    <w:unhideWhenUsed/>
    <w:qFormat/>
    <w:pPr>
      <w:ind w:left="2268"/>
      <w:spacing w:after="57"/>
    </w:pPr>
    <w:rPr>
      <w:rFonts w:ascii="Times New Roman" w:hAnsi="Times New Roman" w:eastAsia="宋体"/>
      <w:szCs w:val="21"/>
    </w:rPr>
  </w:style>
  <w:style w:type="character" w:styleId="1043" w:customStyle="1">
    <w:name w:val="font5 Char"/>
    <w:uiPriority w:val="0"/>
    <w:qFormat/>
    <w:rPr>
      <w:rFonts w:ascii="宋体" w:hAnsi="宋体" w:eastAsia="宋体"/>
      <w:sz w:val="28"/>
      <w:szCs w:val="28"/>
      <w:lang w:val="en-US" w:eastAsia="zh-CN" w:bidi="ar-SA"/>
    </w:rPr>
  </w:style>
  <w:style w:type="paragraph" w:styleId="1044" w:customStyle="1">
    <w:name w:val="列出段落2"/>
    <w:basedOn w:val="788"/>
    <w:uiPriority w:val="34"/>
    <w:qFormat/>
    <w:pPr>
      <w:contextualSpacing/>
      <w:ind w:left="720"/>
    </w:pPr>
    <w:rPr>
      <w:rFonts w:ascii="Times New Roman" w:hAnsi="Times New Roman" w:eastAsia="宋体"/>
      <w:szCs w:val="21"/>
    </w:rPr>
  </w:style>
  <w:style w:type="table" w:styleId="1045" w:customStyle="1">
    <w:name w:val="Table Grid Light"/>
    <w:uiPriority w:val="59"/>
    <w:qFormat/>
    <w:rPr>
      <w:rFonts w:ascii="Calibri" w:hAnsi="Calibri"/>
    </w:rPr>
    <w:tblPr>
      <w:tblCellMar>
        <w:left w:w="0" w:type="dxa"/>
        <w:top w:w="0" w:type="dxa"/>
        <w:right w:w="0" w:type="dxa"/>
        <w:bottom w:w="0" w:type="dxa"/>
      </w:tblCellMar>
    </w:tblPr>
  </w:style>
  <w:style w:type="table" w:styleId="1046" w:customStyle="1">
    <w:name w:val="无格式表格 11"/>
    <w:uiPriority w:val="59"/>
    <w:qFormat/>
    <w:rPr>
      <w:rFonts w:ascii="Calibri" w:hAnsi="Calibri"/>
    </w:rPr>
    <w:tblPr>
      <w:tblCellMar>
        <w:left w:w="0" w:type="dxa"/>
        <w:top w:w="0" w:type="dxa"/>
        <w:right w:w="0" w:type="dxa"/>
        <w:bottom w:w="0" w:type="dxa"/>
      </w:tblCellMar>
    </w:tblPr>
  </w:style>
  <w:style w:type="table" w:styleId="1047" w:customStyle="1">
    <w:name w:val="无格式表格 21"/>
    <w:uiPriority w:val="59"/>
    <w:qFormat/>
    <w:rPr>
      <w:rFonts w:ascii="Calibri" w:hAnsi="Calibri"/>
    </w:rPr>
    <w:tblPr>
      <w:tblCellMar>
        <w:left w:w="0" w:type="dxa"/>
        <w:top w:w="0" w:type="dxa"/>
        <w:right w:w="0" w:type="dxa"/>
        <w:bottom w:w="0" w:type="dxa"/>
      </w:tblCellMar>
    </w:tblPr>
  </w:style>
  <w:style w:type="table" w:styleId="1048" w:customStyle="1">
    <w:name w:val="无格式表格 31"/>
    <w:uiPriority w:val="99"/>
    <w:qFormat/>
    <w:rPr>
      <w:rFonts w:ascii="Calibri" w:hAnsi="Calibri"/>
    </w:rPr>
    <w:tblPr>
      <w:tblCellMar>
        <w:left w:w="0" w:type="dxa"/>
        <w:top w:w="0" w:type="dxa"/>
        <w:right w:w="0" w:type="dxa"/>
        <w:bottom w:w="0" w:type="dxa"/>
      </w:tblCellMar>
    </w:tblPr>
  </w:style>
  <w:style w:type="table" w:styleId="1049" w:customStyle="1">
    <w:name w:val="无格式表格 41"/>
    <w:uiPriority w:val="99"/>
    <w:qFormat/>
    <w:rPr>
      <w:rFonts w:ascii="Calibri" w:hAnsi="Calibri"/>
    </w:rPr>
    <w:tblPr>
      <w:tblCellMar>
        <w:left w:w="0" w:type="dxa"/>
        <w:top w:w="0" w:type="dxa"/>
        <w:right w:w="0" w:type="dxa"/>
        <w:bottom w:w="0" w:type="dxa"/>
      </w:tblCellMar>
    </w:tblPr>
  </w:style>
  <w:style w:type="table" w:styleId="1050" w:customStyle="1">
    <w:name w:val="无格式表格 51"/>
    <w:uiPriority w:val="99"/>
    <w:qFormat/>
    <w:rPr>
      <w:rFonts w:ascii="Calibri" w:hAnsi="Calibri"/>
    </w:rPr>
    <w:tblPr>
      <w:tblCellMar>
        <w:left w:w="0" w:type="dxa"/>
        <w:top w:w="0" w:type="dxa"/>
        <w:right w:w="0" w:type="dxa"/>
        <w:bottom w:w="0" w:type="dxa"/>
      </w:tblCellMar>
    </w:tblPr>
  </w:style>
  <w:style w:type="table" w:styleId="1051" w:customStyle="1">
    <w:name w:val="网格表 1 浅色1"/>
    <w:uiPriority w:val="99"/>
    <w:qFormat/>
    <w:rPr>
      <w:rFonts w:ascii="Calibri" w:hAnsi="Calibri"/>
    </w:rPr>
    <w:tblPr>
      <w:tblCellMar>
        <w:left w:w="0" w:type="dxa"/>
        <w:top w:w="0" w:type="dxa"/>
        <w:right w:w="0" w:type="dxa"/>
        <w:bottom w:w="0" w:type="dxa"/>
      </w:tblCellMar>
    </w:tblPr>
  </w:style>
  <w:style w:type="table" w:styleId="1052" w:customStyle="1">
    <w:name w:val="Grid Table 1 Light - Accent 1"/>
    <w:uiPriority w:val="99"/>
    <w:qFormat/>
    <w:rPr>
      <w:rFonts w:ascii="Calibri" w:hAnsi="Calibri"/>
    </w:rPr>
    <w:tblPr>
      <w:tblCellMar>
        <w:left w:w="0" w:type="dxa"/>
        <w:top w:w="0" w:type="dxa"/>
        <w:right w:w="0" w:type="dxa"/>
        <w:bottom w:w="0" w:type="dxa"/>
      </w:tblCellMar>
    </w:tblPr>
  </w:style>
  <w:style w:type="table" w:styleId="1053" w:customStyle="1">
    <w:name w:val="Grid Table 1 Light - Accent 2"/>
    <w:uiPriority w:val="99"/>
    <w:qFormat/>
    <w:rPr>
      <w:rFonts w:ascii="Calibri" w:hAnsi="Calibri"/>
    </w:rPr>
    <w:tblPr>
      <w:tblCellMar>
        <w:left w:w="0" w:type="dxa"/>
        <w:top w:w="0" w:type="dxa"/>
        <w:right w:w="0" w:type="dxa"/>
        <w:bottom w:w="0" w:type="dxa"/>
      </w:tblCellMar>
    </w:tblPr>
  </w:style>
  <w:style w:type="table" w:styleId="1054" w:customStyle="1">
    <w:name w:val="Grid Table 1 Light - Accent 3"/>
    <w:uiPriority w:val="99"/>
    <w:qFormat/>
    <w:rPr>
      <w:rFonts w:ascii="Calibri" w:hAnsi="Calibri"/>
    </w:rPr>
    <w:tblPr>
      <w:tblCellMar>
        <w:left w:w="0" w:type="dxa"/>
        <w:top w:w="0" w:type="dxa"/>
        <w:right w:w="0" w:type="dxa"/>
        <w:bottom w:w="0" w:type="dxa"/>
      </w:tblCellMar>
    </w:tblPr>
  </w:style>
  <w:style w:type="table" w:styleId="1055" w:customStyle="1">
    <w:name w:val="Grid Table 1 Light - Accent 4"/>
    <w:uiPriority w:val="99"/>
    <w:qFormat/>
    <w:rPr>
      <w:rFonts w:ascii="Calibri" w:hAnsi="Calibri"/>
    </w:rPr>
    <w:tblPr>
      <w:tblCellMar>
        <w:left w:w="0" w:type="dxa"/>
        <w:top w:w="0" w:type="dxa"/>
        <w:right w:w="0" w:type="dxa"/>
        <w:bottom w:w="0" w:type="dxa"/>
      </w:tblCellMar>
    </w:tblPr>
  </w:style>
  <w:style w:type="table" w:styleId="1056" w:customStyle="1">
    <w:name w:val="Grid Table 1 Light - Accent 5"/>
    <w:uiPriority w:val="99"/>
    <w:qFormat/>
    <w:rPr>
      <w:rFonts w:ascii="Calibri" w:hAnsi="Calibri"/>
    </w:rPr>
    <w:tblPr>
      <w:tblCellMar>
        <w:left w:w="0" w:type="dxa"/>
        <w:top w:w="0" w:type="dxa"/>
        <w:right w:w="0" w:type="dxa"/>
        <w:bottom w:w="0" w:type="dxa"/>
      </w:tblCellMar>
    </w:tblPr>
  </w:style>
  <w:style w:type="table" w:styleId="1057" w:customStyle="1">
    <w:name w:val="Grid Table 1 Light - Accent 6"/>
    <w:uiPriority w:val="99"/>
    <w:qFormat/>
    <w:rPr>
      <w:rFonts w:ascii="Calibri" w:hAnsi="Calibri"/>
    </w:rPr>
    <w:tblPr>
      <w:tblCellMar>
        <w:left w:w="0" w:type="dxa"/>
        <w:top w:w="0" w:type="dxa"/>
        <w:right w:w="0" w:type="dxa"/>
        <w:bottom w:w="0" w:type="dxa"/>
      </w:tblCellMar>
    </w:tblPr>
  </w:style>
  <w:style w:type="table" w:styleId="1058" w:customStyle="1">
    <w:name w:val="网格表 21"/>
    <w:uiPriority w:val="99"/>
    <w:qFormat/>
    <w:rPr>
      <w:rFonts w:ascii="Calibri" w:hAnsi="Calibri"/>
    </w:rPr>
    <w:tblPr>
      <w:tblCellMar>
        <w:left w:w="0" w:type="dxa"/>
        <w:top w:w="0" w:type="dxa"/>
        <w:right w:w="0" w:type="dxa"/>
        <w:bottom w:w="0" w:type="dxa"/>
      </w:tblCellMar>
    </w:tblPr>
  </w:style>
  <w:style w:type="table" w:styleId="1059" w:customStyle="1">
    <w:name w:val="Grid Table 2 - Accent 1"/>
    <w:uiPriority w:val="99"/>
    <w:qFormat/>
    <w:rPr>
      <w:rFonts w:ascii="Calibri" w:hAnsi="Calibri"/>
    </w:rPr>
    <w:tblPr>
      <w:tblCellMar>
        <w:left w:w="0" w:type="dxa"/>
        <w:top w:w="0" w:type="dxa"/>
        <w:right w:w="0" w:type="dxa"/>
        <w:bottom w:w="0" w:type="dxa"/>
      </w:tblCellMar>
    </w:tblPr>
  </w:style>
  <w:style w:type="table" w:styleId="1060" w:customStyle="1">
    <w:name w:val="Grid Table 2 - Accent 2"/>
    <w:uiPriority w:val="99"/>
    <w:qFormat/>
    <w:rPr>
      <w:rFonts w:ascii="Calibri" w:hAnsi="Calibri"/>
    </w:rPr>
    <w:tblPr>
      <w:tblCellMar>
        <w:left w:w="0" w:type="dxa"/>
        <w:top w:w="0" w:type="dxa"/>
        <w:right w:w="0" w:type="dxa"/>
        <w:bottom w:w="0" w:type="dxa"/>
      </w:tblCellMar>
    </w:tblPr>
  </w:style>
  <w:style w:type="table" w:styleId="1061" w:customStyle="1">
    <w:name w:val="Grid Table 2 - Accent 3"/>
    <w:uiPriority w:val="99"/>
    <w:qFormat/>
    <w:rPr>
      <w:rFonts w:ascii="Calibri" w:hAnsi="Calibri"/>
    </w:rPr>
    <w:tblPr>
      <w:tblCellMar>
        <w:left w:w="0" w:type="dxa"/>
        <w:top w:w="0" w:type="dxa"/>
        <w:right w:w="0" w:type="dxa"/>
        <w:bottom w:w="0" w:type="dxa"/>
      </w:tblCellMar>
    </w:tblPr>
  </w:style>
  <w:style w:type="table" w:styleId="1062" w:customStyle="1">
    <w:name w:val="Grid Table 2 - Accent 4"/>
    <w:uiPriority w:val="99"/>
    <w:qFormat/>
    <w:rPr>
      <w:rFonts w:ascii="Calibri" w:hAnsi="Calibri"/>
    </w:rPr>
    <w:tblPr>
      <w:tblCellMar>
        <w:left w:w="0" w:type="dxa"/>
        <w:top w:w="0" w:type="dxa"/>
        <w:right w:w="0" w:type="dxa"/>
        <w:bottom w:w="0" w:type="dxa"/>
      </w:tblCellMar>
    </w:tblPr>
  </w:style>
  <w:style w:type="table" w:styleId="1063" w:customStyle="1">
    <w:name w:val="Grid Table 2 - Accent 5"/>
    <w:uiPriority w:val="99"/>
    <w:qFormat/>
    <w:rPr>
      <w:rFonts w:ascii="Calibri" w:hAnsi="Calibri"/>
    </w:rPr>
    <w:tblPr>
      <w:tblCellMar>
        <w:left w:w="0" w:type="dxa"/>
        <w:top w:w="0" w:type="dxa"/>
        <w:right w:w="0" w:type="dxa"/>
        <w:bottom w:w="0" w:type="dxa"/>
      </w:tblCellMar>
    </w:tblPr>
  </w:style>
  <w:style w:type="table" w:styleId="1064" w:customStyle="1">
    <w:name w:val="Grid Table 2 - Accent 6"/>
    <w:uiPriority w:val="99"/>
    <w:qFormat/>
    <w:rPr>
      <w:rFonts w:ascii="Calibri" w:hAnsi="Calibri"/>
    </w:rPr>
    <w:tblPr>
      <w:tblCellMar>
        <w:left w:w="0" w:type="dxa"/>
        <w:top w:w="0" w:type="dxa"/>
        <w:right w:w="0" w:type="dxa"/>
        <w:bottom w:w="0" w:type="dxa"/>
      </w:tblCellMar>
    </w:tblPr>
  </w:style>
  <w:style w:type="table" w:styleId="1065" w:customStyle="1">
    <w:name w:val="网格表 31"/>
    <w:uiPriority w:val="99"/>
    <w:qFormat/>
    <w:rPr>
      <w:rFonts w:ascii="Calibri" w:hAnsi="Calibri"/>
    </w:rPr>
    <w:tblPr>
      <w:tblCellMar>
        <w:left w:w="0" w:type="dxa"/>
        <w:top w:w="0" w:type="dxa"/>
        <w:right w:w="0" w:type="dxa"/>
        <w:bottom w:w="0" w:type="dxa"/>
      </w:tblCellMar>
    </w:tblPr>
  </w:style>
  <w:style w:type="table" w:styleId="1066" w:customStyle="1">
    <w:name w:val="Grid Table 3 - Accent 1"/>
    <w:uiPriority w:val="99"/>
    <w:qFormat/>
    <w:rPr>
      <w:rFonts w:ascii="Calibri" w:hAnsi="Calibri"/>
    </w:rPr>
    <w:tblPr>
      <w:tblCellMar>
        <w:left w:w="0" w:type="dxa"/>
        <w:top w:w="0" w:type="dxa"/>
        <w:right w:w="0" w:type="dxa"/>
        <w:bottom w:w="0" w:type="dxa"/>
      </w:tblCellMar>
    </w:tblPr>
  </w:style>
  <w:style w:type="table" w:styleId="1067" w:customStyle="1">
    <w:name w:val="Grid Table 3 - Accent 2"/>
    <w:uiPriority w:val="99"/>
    <w:qFormat/>
    <w:rPr>
      <w:rFonts w:ascii="Calibri" w:hAnsi="Calibri"/>
    </w:rPr>
    <w:tblPr>
      <w:tblCellMar>
        <w:left w:w="0" w:type="dxa"/>
        <w:top w:w="0" w:type="dxa"/>
        <w:right w:w="0" w:type="dxa"/>
        <w:bottom w:w="0" w:type="dxa"/>
      </w:tblCellMar>
    </w:tblPr>
  </w:style>
  <w:style w:type="table" w:styleId="1068" w:customStyle="1">
    <w:name w:val="Grid Table 3 - Accent 3"/>
    <w:uiPriority w:val="99"/>
    <w:qFormat/>
    <w:rPr>
      <w:rFonts w:ascii="Calibri" w:hAnsi="Calibri"/>
    </w:rPr>
    <w:tblPr>
      <w:tblCellMar>
        <w:left w:w="0" w:type="dxa"/>
        <w:top w:w="0" w:type="dxa"/>
        <w:right w:w="0" w:type="dxa"/>
        <w:bottom w:w="0" w:type="dxa"/>
      </w:tblCellMar>
    </w:tblPr>
  </w:style>
  <w:style w:type="table" w:styleId="1069" w:customStyle="1">
    <w:name w:val="Grid Table 3 - Accent 4"/>
    <w:uiPriority w:val="99"/>
    <w:qFormat/>
    <w:rPr>
      <w:rFonts w:ascii="Calibri" w:hAnsi="Calibri"/>
    </w:rPr>
    <w:tblPr>
      <w:tblCellMar>
        <w:left w:w="0" w:type="dxa"/>
        <w:top w:w="0" w:type="dxa"/>
        <w:right w:w="0" w:type="dxa"/>
        <w:bottom w:w="0" w:type="dxa"/>
      </w:tblCellMar>
    </w:tblPr>
  </w:style>
  <w:style w:type="table" w:styleId="1070" w:customStyle="1">
    <w:name w:val="Grid Table 3 - Accent 5"/>
    <w:uiPriority w:val="99"/>
    <w:qFormat/>
    <w:rPr>
      <w:rFonts w:ascii="Calibri" w:hAnsi="Calibri"/>
    </w:rPr>
    <w:tblPr>
      <w:tblCellMar>
        <w:left w:w="0" w:type="dxa"/>
        <w:top w:w="0" w:type="dxa"/>
        <w:right w:w="0" w:type="dxa"/>
        <w:bottom w:w="0" w:type="dxa"/>
      </w:tblCellMar>
    </w:tblPr>
  </w:style>
  <w:style w:type="table" w:styleId="1071" w:customStyle="1">
    <w:name w:val="Grid Table 3 - Accent 6"/>
    <w:uiPriority w:val="99"/>
    <w:qFormat/>
    <w:rPr>
      <w:rFonts w:ascii="Calibri" w:hAnsi="Calibri"/>
    </w:rPr>
    <w:tblPr>
      <w:tblCellMar>
        <w:left w:w="0" w:type="dxa"/>
        <w:top w:w="0" w:type="dxa"/>
        <w:right w:w="0" w:type="dxa"/>
        <w:bottom w:w="0" w:type="dxa"/>
      </w:tblCellMar>
    </w:tblPr>
  </w:style>
  <w:style w:type="table" w:styleId="1072" w:customStyle="1">
    <w:name w:val="网格表 41"/>
    <w:uiPriority w:val="59"/>
    <w:qFormat/>
    <w:rPr>
      <w:rFonts w:ascii="Calibri" w:hAnsi="Calibri"/>
    </w:rPr>
    <w:tblPr>
      <w:tblCellMar>
        <w:left w:w="0" w:type="dxa"/>
        <w:top w:w="0" w:type="dxa"/>
        <w:right w:w="0" w:type="dxa"/>
        <w:bottom w:w="0" w:type="dxa"/>
      </w:tblCellMar>
    </w:tblPr>
  </w:style>
  <w:style w:type="table" w:styleId="1073" w:customStyle="1">
    <w:name w:val="Grid Table 4 - Accent 1"/>
    <w:uiPriority w:val="59"/>
    <w:qFormat/>
    <w:rPr>
      <w:rFonts w:ascii="Calibri" w:hAnsi="Calibri"/>
    </w:rPr>
    <w:tblPr>
      <w:tblCellMar>
        <w:left w:w="0" w:type="dxa"/>
        <w:top w:w="0" w:type="dxa"/>
        <w:right w:w="0" w:type="dxa"/>
        <w:bottom w:w="0" w:type="dxa"/>
      </w:tblCellMar>
    </w:tblPr>
  </w:style>
  <w:style w:type="table" w:styleId="1074" w:customStyle="1">
    <w:name w:val="Grid Table 4 - Accent 2"/>
    <w:uiPriority w:val="59"/>
    <w:qFormat/>
    <w:rPr>
      <w:rFonts w:ascii="Calibri" w:hAnsi="Calibri"/>
    </w:rPr>
    <w:tblPr>
      <w:tblCellMar>
        <w:left w:w="0" w:type="dxa"/>
        <w:top w:w="0" w:type="dxa"/>
        <w:right w:w="0" w:type="dxa"/>
        <w:bottom w:w="0" w:type="dxa"/>
      </w:tblCellMar>
    </w:tblPr>
  </w:style>
  <w:style w:type="table" w:styleId="1075" w:customStyle="1">
    <w:name w:val="Grid Table 4 - Accent 3"/>
    <w:uiPriority w:val="59"/>
    <w:qFormat/>
    <w:rPr>
      <w:rFonts w:ascii="Calibri" w:hAnsi="Calibri"/>
    </w:rPr>
    <w:tblPr>
      <w:tblCellMar>
        <w:left w:w="0" w:type="dxa"/>
        <w:top w:w="0" w:type="dxa"/>
        <w:right w:w="0" w:type="dxa"/>
        <w:bottom w:w="0" w:type="dxa"/>
      </w:tblCellMar>
    </w:tblPr>
  </w:style>
  <w:style w:type="table" w:styleId="1076" w:customStyle="1">
    <w:name w:val="Grid Table 4 - Accent 4"/>
    <w:uiPriority w:val="59"/>
    <w:qFormat/>
    <w:rPr>
      <w:rFonts w:ascii="Calibri" w:hAnsi="Calibri"/>
    </w:rPr>
    <w:tblPr>
      <w:tblCellMar>
        <w:left w:w="0" w:type="dxa"/>
        <w:top w:w="0" w:type="dxa"/>
        <w:right w:w="0" w:type="dxa"/>
        <w:bottom w:w="0" w:type="dxa"/>
      </w:tblCellMar>
    </w:tblPr>
  </w:style>
  <w:style w:type="table" w:styleId="1077" w:customStyle="1">
    <w:name w:val="Grid Table 4 - Accent 5"/>
    <w:uiPriority w:val="59"/>
    <w:qFormat/>
    <w:rPr>
      <w:rFonts w:ascii="Calibri" w:hAnsi="Calibri"/>
    </w:rPr>
    <w:tblPr>
      <w:tblCellMar>
        <w:left w:w="0" w:type="dxa"/>
        <w:top w:w="0" w:type="dxa"/>
        <w:right w:w="0" w:type="dxa"/>
        <w:bottom w:w="0" w:type="dxa"/>
      </w:tblCellMar>
    </w:tblPr>
  </w:style>
  <w:style w:type="table" w:styleId="1078" w:customStyle="1">
    <w:name w:val="Grid Table 4 - Accent 6"/>
    <w:uiPriority w:val="59"/>
    <w:qFormat/>
    <w:rPr>
      <w:rFonts w:ascii="Calibri" w:hAnsi="Calibri"/>
    </w:rPr>
    <w:tblPr>
      <w:tblCellMar>
        <w:left w:w="0" w:type="dxa"/>
        <w:top w:w="0" w:type="dxa"/>
        <w:right w:w="0" w:type="dxa"/>
        <w:bottom w:w="0" w:type="dxa"/>
      </w:tblCellMar>
    </w:tblPr>
  </w:style>
  <w:style w:type="table" w:styleId="1079" w:customStyle="1">
    <w:name w:val="网格表 5 深色1"/>
    <w:uiPriority w:val="99"/>
    <w:qFormat/>
    <w:rPr>
      <w:rFonts w:ascii="Calibri" w:hAnsi="Calibri"/>
    </w:rPr>
    <w:tblPr>
      <w:tblCellMar>
        <w:left w:w="0" w:type="dxa"/>
        <w:top w:w="0" w:type="dxa"/>
        <w:right w:w="0" w:type="dxa"/>
        <w:bottom w:w="0" w:type="dxa"/>
      </w:tblCellMar>
    </w:tblPr>
  </w:style>
  <w:style w:type="table" w:styleId="1080" w:customStyle="1">
    <w:name w:val="Grid Table 5 Dark- Accent 1"/>
    <w:uiPriority w:val="99"/>
    <w:qFormat/>
    <w:rPr>
      <w:rFonts w:ascii="Calibri" w:hAnsi="Calibri"/>
    </w:rPr>
    <w:tblPr>
      <w:tblCellMar>
        <w:left w:w="0" w:type="dxa"/>
        <w:top w:w="0" w:type="dxa"/>
        <w:right w:w="0" w:type="dxa"/>
        <w:bottom w:w="0" w:type="dxa"/>
      </w:tblCellMar>
    </w:tblPr>
  </w:style>
  <w:style w:type="table" w:styleId="1081" w:customStyle="1">
    <w:name w:val="Grid Table 5 Dark - Accent 2"/>
    <w:uiPriority w:val="99"/>
    <w:qFormat/>
    <w:rPr>
      <w:rFonts w:ascii="Calibri" w:hAnsi="Calibri"/>
    </w:rPr>
    <w:tblPr>
      <w:tblCellMar>
        <w:left w:w="0" w:type="dxa"/>
        <w:top w:w="0" w:type="dxa"/>
        <w:right w:w="0" w:type="dxa"/>
        <w:bottom w:w="0" w:type="dxa"/>
      </w:tblCellMar>
    </w:tblPr>
  </w:style>
  <w:style w:type="table" w:styleId="1082" w:customStyle="1">
    <w:name w:val="Grid Table 5 Dark - Accent 3"/>
    <w:uiPriority w:val="99"/>
    <w:qFormat/>
    <w:rPr>
      <w:rFonts w:ascii="Calibri" w:hAnsi="Calibri"/>
    </w:rPr>
    <w:tblPr>
      <w:tblCellMar>
        <w:left w:w="0" w:type="dxa"/>
        <w:top w:w="0" w:type="dxa"/>
        <w:right w:w="0" w:type="dxa"/>
        <w:bottom w:w="0" w:type="dxa"/>
      </w:tblCellMar>
    </w:tblPr>
  </w:style>
  <w:style w:type="table" w:styleId="1083" w:customStyle="1">
    <w:name w:val="Grid Table 5 Dark- Accent 4"/>
    <w:uiPriority w:val="99"/>
    <w:qFormat/>
    <w:rPr>
      <w:rFonts w:ascii="Calibri" w:hAnsi="Calibri"/>
    </w:rPr>
    <w:tblPr>
      <w:tblCellMar>
        <w:left w:w="0" w:type="dxa"/>
        <w:top w:w="0" w:type="dxa"/>
        <w:right w:w="0" w:type="dxa"/>
        <w:bottom w:w="0" w:type="dxa"/>
      </w:tblCellMar>
    </w:tblPr>
  </w:style>
  <w:style w:type="table" w:styleId="1084" w:customStyle="1">
    <w:name w:val="Grid Table 5 Dark - Accent 5"/>
    <w:uiPriority w:val="99"/>
    <w:qFormat/>
    <w:rPr>
      <w:rFonts w:ascii="Calibri" w:hAnsi="Calibri"/>
    </w:rPr>
    <w:tblPr>
      <w:tblCellMar>
        <w:left w:w="0" w:type="dxa"/>
        <w:top w:w="0" w:type="dxa"/>
        <w:right w:w="0" w:type="dxa"/>
        <w:bottom w:w="0" w:type="dxa"/>
      </w:tblCellMar>
    </w:tblPr>
  </w:style>
  <w:style w:type="table" w:styleId="1085" w:customStyle="1">
    <w:name w:val="Grid Table 5 Dark - Accent 6"/>
    <w:uiPriority w:val="99"/>
    <w:qFormat/>
    <w:rPr>
      <w:rFonts w:ascii="Calibri" w:hAnsi="Calibri"/>
    </w:rPr>
    <w:tblPr>
      <w:tblCellMar>
        <w:left w:w="0" w:type="dxa"/>
        <w:top w:w="0" w:type="dxa"/>
        <w:right w:w="0" w:type="dxa"/>
        <w:bottom w:w="0" w:type="dxa"/>
      </w:tblCellMar>
    </w:tblPr>
  </w:style>
  <w:style w:type="table" w:styleId="1086" w:customStyle="1">
    <w:name w:val="网格表 6 彩色1"/>
    <w:uiPriority w:val="99"/>
    <w:qFormat/>
    <w:rPr>
      <w:rFonts w:ascii="Calibri" w:hAnsi="Calibri"/>
    </w:rPr>
    <w:tblPr>
      <w:tblCellMar>
        <w:left w:w="0" w:type="dxa"/>
        <w:top w:w="0" w:type="dxa"/>
        <w:right w:w="0" w:type="dxa"/>
        <w:bottom w:w="0" w:type="dxa"/>
      </w:tblCellMar>
    </w:tblPr>
  </w:style>
  <w:style w:type="table" w:styleId="108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8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8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9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9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9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93" w:customStyle="1">
    <w:name w:val="网格表 7 彩色1"/>
    <w:uiPriority w:val="99"/>
    <w:qFormat/>
    <w:rPr>
      <w:rFonts w:ascii="Calibri" w:hAnsi="Calibri"/>
    </w:rPr>
    <w:tblPr>
      <w:tblCellMar>
        <w:left w:w="0" w:type="dxa"/>
        <w:top w:w="0" w:type="dxa"/>
        <w:right w:w="0" w:type="dxa"/>
        <w:bottom w:w="0" w:type="dxa"/>
      </w:tblCellMar>
    </w:tblPr>
  </w:style>
  <w:style w:type="table" w:styleId="109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9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9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9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9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9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00" w:customStyle="1">
    <w:name w:val="清单表 1 浅色1"/>
    <w:uiPriority w:val="99"/>
    <w:qFormat/>
    <w:rPr>
      <w:rFonts w:ascii="Calibri" w:hAnsi="Calibri"/>
    </w:rPr>
    <w:tblPr>
      <w:tblCellMar>
        <w:left w:w="0" w:type="dxa"/>
        <w:top w:w="0" w:type="dxa"/>
        <w:right w:w="0" w:type="dxa"/>
        <w:bottom w:w="0" w:type="dxa"/>
      </w:tblCellMar>
    </w:tblPr>
  </w:style>
  <w:style w:type="table" w:styleId="1101" w:customStyle="1">
    <w:name w:val="List Table 1 Light - Accent 1"/>
    <w:uiPriority w:val="99"/>
    <w:qFormat/>
    <w:rPr>
      <w:rFonts w:ascii="Calibri" w:hAnsi="Calibri"/>
    </w:rPr>
    <w:tblPr>
      <w:tblCellMar>
        <w:left w:w="0" w:type="dxa"/>
        <w:top w:w="0" w:type="dxa"/>
        <w:right w:w="0" w:type="dxa"/>
        <w:bottom w:w="0" w:type="dxa"/>
      </w:tblCellMar>
    </w:tblPr>
  </w:style>
  <w:style w:type="table" w:styleId="1102" w:customStyle="1">
    <w:name w:val="List Table 1 Light - Accent 2"/>
    <w:uiPriority w:val="99"/>
    <w:qFormat/>
    <w:rPr>
      <w:rFonts w:ascii="Calibri" w:hAnsi="Calibri"/>
    </w:rPr>
    <w:tblPr>
      <w:tblCellMar>
        <w:left w:w="0" w:type="dxa"/>
        <w:top w:w="0" w:type="dxa"/>
        <w:right w:w="0" w:type="dxa"/>
        <w:bottom w:w="0" w:type="dxa"/>
      </w:tblCellMar>
    </w:tblPr>
  </w:style>
  <w:style w:type="table" w:styleId="1103" w:customStyle="1">
    <w:name w:val="List Table 1 Light - Accent 3"/>
    <w:uiPriority w:val="99"/>
    <w:qFormat/>
    <w:rPr>
      <w:rFonts w:ascii="Calibri" w:hAnsi="Calibri"/>
    </w:rPr>
    <w:tblPr>
      <w:tblCellMar>
        <w:left w:w="0" w:type="dxa"/>
        <w:top w:w="0" w:type="dxa"/>
        <w:right w:w="0" w:type="dxa"/>
        <w:bottom w:w="0" w:type="dxa"/>
      </w:tblCellMar>
    </w:tblPr>
  </w:style>
  <w:style w:type="table" w:styleId="1104" w:customStyle="1">
    <w:name w:val="List Table 1 Light - Accent 4"/>
    <w:uiPriority w:val="99"/>
    <w:qFormat/>
    <w:rPr>
      <w:rFonts w:ascii="Calibri" w:hAnsi="Calibri"/>
    </w:rPr>
    <w:tblPr>
      <w:tblCellMar>
        <w:left w:w="0" w:type="dxa"/>
        <w:top w:w="0" w:type="dxa"/>
        <w:right w:w="0" w:type="dxa"/>
        <w:bottom w:w="0" w:type="dxa"/>
      </w:tblCellMar>
    </w:tblPr>
  </w:style>
  <w:style w:type="table" w:styleId="1105" w:customStyle="1">
    <w:name w:val="List Table 1 Light - Accent 5"/>
    <w:uiPriority w:val="99"/>
    <w:qFormat/>
    <w:rPr>
      <w:rFonts w:ascii="Calibri" w:hAnsi="Calibri"/>
    </w:rPr>
    <w:tblPr>
      <w:tblCellMar>
        <w:left w:w="0" w:type="dxa"/>
        <w:top w:w="0" w:type="dxa"/>
        <w:right w:w="0" w:type="dxa"/>
        <w:bottom w:w="0" w:type="dxa"/>
      </w:tblCellMar>
    </w:tblPr>
  </w:style>
  <w:style w:type="table" w:styleId="1106" w:customStyle="1">
    <w:name w:val="List Table 1 Light - Accent 6"/>
    <w:uiPriority w:val="99"/>
    <w:qFormat/>
    <w:rPr>
      <w:rFonts w:ascii="Calibri" w:hAnsi="Calibri"/>
    </w:rPr>
    <w:tblPr>
      <w:tblCellMar>
        <w:left w:w="0" w:type="dxa"/>
        <w:top w:w="0" w:type="dxa"/>
        <w:right w:w="0" w:type="dxa"/>
        <w:bottom w:w="0" w:type="dxa"/>
      </w:tblCellMar>
    </w:tblPr>
  </w:style>
  <w:style w:type="table" w:styleId="1107" w:customStyle="1">
    <w:name w:val="清单表 21"/>
    <w:uiPriority w:val="99"/>
    <w:qFormat/>
    <w:rPr>
      <w:rFonts w:ascii="Calibri" w:hAnsi="Calibri"/>
    </w:rPr>
    <w:tblPr>
      <w:tblCellMar>
        <w:left w:w="0" w:type="dxa"/>
        <w:top w:w="0" w:type="dxa"/>
        <w:right w:w="0" w:type="dxa"/>
        <w:bottom w:w="0" w:type="dxa"/>
      </w:tblCellMar>
    </w:tblPr>
  </w:style>
  <w:style w:type="table" w:styleId="1108" w:customStyle="1">
    <w:name w:val="List Table 2 - Accent 1"/>
    <w:uiPriority w:val="99"/>
    <w:qFormat/>
    <w:rPr>
      <w:rFonts w:ascii="Calibri" w:hAnsi="Calibri"/>
    </w:rPr>
    <w:tblPr>
      <w:tblCellMar>
        <w:left w:w="0" w:type="dxa"/>
        <w:top w:w="0" w:type="dxa"/>
        <w:right w:w="0" w:type="dxa"/>
        <w:bottom w:w="0" w:type="dxa"/>
      </w:tblCellMar>
    </w:tblPr>
  </w:style>
  <w:style w:type="table" w:styleId="1109" w:customStyle="1">
    <w:name w:val="List Table 2 - Accent 2"/>
    <w:uiPriority w:val="99"/>
    <w:qFormat/>
    <w:rPr>
      <w:rFonts w:ascii="Calibri" w:hAnsi="Calibri"/>
    </w:rPr>
    <w:tblPr>
      <w:tblCellMar>
        <w:left w:w="0" w:type="dxa"/>
        <w:top w:w="0" w:type="dxa"/>
        <w:right w:w="0" w:type="dxa"/>
        <w:bottom w:w="0" w:type="dxa"/>
      </w:tblCellMar>
    </w:tblPr>
  </w:style>
  <w:style w:type="table" w:styleId="1110" w:customStyle="1">
    <w:name w:val="List Table 2 - Accent 3"/>
    <w:uiPriority w:val="99"/>
    <w:qFormat/>
    <w:rPr>
      <w:rFonts w:ascii="Calibri" w:hAnsi="Calibri"/>
    </w:rPr>
    <w:tblPr>
      <w:tblCellMar>
        <w:left w:w="0" w:type="dxa"/>
        <w:top w:w="0" w:type="dxa"/>
        <w:right w:w="0" w:type="dxa"/>
        <w:bottom w:w="0" w:type="dxa"/>
      </w:tblCellMar>
    </w:tblPr>
  </w:style>
  <w:style w:type="table" w:styleId="1111" w:customStyle="1">
    <w:name w:val="List Table 2 - Accent 4"/>
    <w:uiPriority w:val="99"/>
    <w:qFormat/>
    <w:rPr>
      <w:rFonts w:ascii="Calibri" w:hAnsi="Calibri"/>
    </w:rPr>
    <w:tblPr>
      <w:tblCellMar>
        <w:left w:w="0" w:type="dxa"/>
        <w:top w:w="0" w:type="dxa"/>
        <w:right w:w="0" w:type="dxa"/>
        <w:bottom w:w="0" w:type="dxa"/>
      </w:tblCellMar>
    </w:tblPr>
  </w:style>
  <w:style w:type="table" w:styleId="1112" w:customStyle="1">
    <w:name w:val="List Table 2 - Accent 5"/>
    <w:uiPriority w:val="99"/>
    <w:qFormat/>
    <w:rPr>
      <w:rFonts w:ascii="Calibri" w:hAnsi="Calibri"/>
    </w:rPr>
    <w:tblPr>
      <w:tblCellMar>
        <w:left w:w="0" w:type="dxa"/>
        <w:top w:w="0" w:type="dxa"/>
        <w:right w:w="0" w:type="dxa"/>
        <w:bottom w:w="0" w:type="dxa"/>
      </w:tblCellMar>
    </w:tblPr>
  </w:style>
  <w:style w:type="table" w:styleId="1113" w:customStyle="1">
    <w:name w:val="List Table 2 - Accent 6"/>
    <w:uiPriority w:val="99"/>
    <w:qFormat/>
    <w:rPr>
      <w:rFonts w:ascii="Calibri" w:hAnsi="Calibri"/>
    </w:rPr>
    <w:tblPr>
      <w:tblCellMar>
        <w:left w:w="0" w:type="dxa"/>
        <w:top w:w="0" w:type="dxa"/>
        <w:right w:w="0" w:type="dxa"/>
        <w:bottom w:w="0" w:type="dxa"/>
      </w:tblCellMar>
    </w:tblPr>
  </w:style>
  <w:style w:type="table" w:styleId="1114" w:customStyle="1">
    <w:name w:val="清单表 31"/>
    <w:uiPriority w:val="99"/>
    <w:qFormat/>
    <w:rPr>
      <w:rFonts w:ascii="Calibri" w:hAnsi="Calibri"/>
    </w:rPr>
    <w:tblPr>
      <w:tblCellMar>
        <w:left w:w="0" w:type="dxa"/>
        <w:top w:w="0" w:type="dxa"/>
        <w:right w:w="0" w:type="dxa"/>
        <w:bottom w:w="0" w:type="dxa"/>
      </w:tblCellMar>
    </w:tblPr>
  </w:style>
  <w:style w:type="table" w:styleId="1115" w:customStyle="1">
    <w:name w:val="List Table 3 - Accent 1"/>
    <w:uiPriority w:val="99"/>
    <w:qFormat/>
    <w:rPr>
      <w:rFonts w:ascii="Calibri" w:hAnsi="Calibri"/>
    </w:rPr>
    <w:tblPr>
      <w:tblCellMar>
        <w:left w:w="0" w:type="dxa"/>
        <w:top w:w="0" w:type="dxa"/>
        <w:right w:w="0" w:type="dxa"/>
        <w:bottom w:w="0" w:type="dxa"/>
      </w:tblCellMar>
    </w:tblPr>
  </w:style>
  <w:style w:type="table" w:styleId="1116" w:customStyle="1">
    <w:name w:val="List Table 3 - Accent 2"/>
    <w:uiPriority w:val="99"/>
    <w:qFormat/>
    <w:rPr>
      <w:rFonts w:ascii="Calibri" w:hAnsi="Calibri"/>
    </w:rPr>
    <w:tblPr>
      <w:tblCellMar>
        <w:left w:w="0" w:type="dxa"/>
        <w:top w:w="0" w:type="dxa"/>
        <w:right w:w="0" w:type="dxa"/>
        <w:bottom w:w="0" w:type="dxa"/>
      </w:tblCellMar>
    </w:tblPr>
  </w:style>
  <w:style w:type="table" w:styleId="1117" w:customStyle="1">
    <w:name w:val="List Table 3 - Accent 3"/>
    <w:uiPriority w:val="99"/>
    <w:qFormat/>
    <w:rPr>
      <w:rFonts w:ascii="Calibri" w:hAnsi="Calibri"/>
    </w:rPr>
    <w:tblPr>
      <w:tblCellMar>
        <w:left w:w="0" w:type="dxa"/>
        <w:top w:w="0" w:type="dxa"/>
        <w:right w:w="0" w:type="dxa"/>
        <w:bottom w:w="0" w:type="dxa"/>
      </w:tblCellMar>
    </w:tblPr>
  </w:style>
  <w:style w:type="table" w:styleId="1118" w:customStyle="1">
    <w:name w:val="List Table 3 - Accent 4"/>
    <w:uiPriority w:val="99"/>
    <w:qFormat/>
    <w:rPr>
      <w:rFonts w:ascii="Calibri" w:hAnsi="Calibri"/>
    </w:rPr>
    <w:tblPr>
      <w:tblCellMar>
        <w:left w:w="0" w:type="dxa"/>
        <w:top w:w="0" w:type="dxa"/>
        <w:right w:w="0" w:type="dxa"/>
        <w:bottom w:w="0" w:type="dxa"/>
      </w:tblCellMar>
    </w:tblPr>
  </w:style>
  <w:style w:type="table" w:styleId="1119" w:customStyle="1">
    <w:name w:val="List Table 3 - Accent 5"/>
    <w:uiPriority w:val="99"/>
    <w:qFormat/>
    <w:rPr>
      <w:rFonts w:ascii="Calibri" w:hAnsi="Calibri"/>
    </w:rPr>
    <w:tblPr>
      <w:tblCellMar>
        <w:left w:w="0" w:type="dxa"/>
        <w:top w:w="0" w:type="dxa"/>
        <w:right w:w="0" w:type="dxa"/>
        <w:bottom w:w="0" w:type="dxa"/>
      </w:tblCellMar>
    </w:tblPr>
  </w:style>
  <w:style w:type="table" w:styleId="1120" w:customStyle="1">
    <w:name w:val="List Table 3 - Accent 6"/>
    <w:uiPriority w:val="99"/>
    <w:qFormat/>
    <w:rPr>
      <w:rFonts w:ascii="Calibri" w:hAnsi="Calibri"/>
    </w:rPr>
    <w:tblPr>
      <w:tblCellMar>
        <w:left w:w="0" w:type="dxa"/>
        <w:top w:w="0" w:type="dxa"/>
        <w:right w:w="0" w:type="dxa"/>
        <w:bottom w:w="0" w:type="dxa"/>
      </w:tblCellMar>
    </w:tblPr>
  </w:style>
  <w:style w:type="table" w:styleId="1121" w:customStyle="1">
    <w:name w:val="清单表 41"/>
    <w:uiPriority w:val="99"/>
    <w:qFormat/>
    <w:rPr>
      <w:rFonts w:ascii="Calibri" w:hAnsi="Calibri"/>
    </w:rPr>
    <w:tblPr>
      <w:tblCellMar>
        <w:left w:w="0" w:type="dxa"/>
        <w:top w:w="0" w:type="dxa"/>
        <w:right w:w="0" w:type="dxa"/>
        <w:bottom w:w="0" w:type="dxa"/>
      </w:tblCellMar>
    </w:tblPr>
  </w:style>
  <w:style w:type="table" w:styleId="1122" w:customStyle="1">
    <w:name w:val="List Table 4 - Accent 1"/>
    <w:uiPriority w:val="99"/>
    <w:qFormat/>
    <w:rPr>
      <w:rFonts w:ascii="Calibri" w:hAnsi="Calibri"/>
    </w:rPr>
    <w:tblPr>
      <w:tblCellMar>
        <w:left w:w="0" w:type="dxa"/>
        <w:top w:w="0" w:type="dxa"/>
        <w:right w:w="0" w:type="dxa"/>
        <w:bottom w:w="0" w:type="dxa"/>
      </w:tblCellMar>
    </w:tblPr>
  </w:style>
  <w:style w:type="table" w:styleId="1123" w:customStyle="1">
    <w:name w:val="List Table 4 - Accent 2"/>
    <w:uiPriority w:val="99"/>
    <w:qFormat/>
    <w:rPr>
      <w:rFonts w:ascii="Calibri" w:hAnsi="Calibri"/>
    </w:rPr>
    <w:tblPr>
      <w:tblCellMar>
        <w:left w:w="0" w:type="dxa"/>
        <w:top w:w="0" w:type="dxa"/>
        <w:right w:w="0" w:type="dxa"/>
        <w:bottom w:w="0" w:type="dxa"/>
      </w:tblCellMar>
    </w:tblPr>
  </w:style>
  <w:style w:type="table" w:styleId="1124" w:customStyle="1">
    <w:name w:val="List Table 4 - Accent 3"/>
    <w:uiPriority w:val="99"/>
    <w:qFormat/>
    <w:rPr>
      <w:rFonts w:ascii="Calibri" w:hAnsi="Calibri"/>
    </w:rPr>
    <w:tblPr>
      <w:tblCellMar>
        <w:left w:w="0" w:type="dxa"/>
        <w:top w:w="0" w:type="dxa"/>
        <w:right w:w="0" w:type="dxa"/>
        <w:bottom w:w="0" w:type="dxa"/>
      </w:tblCellMar>
    </w:tblPr>
  </w:style>
  <w:style w:type="table" w:styleId="1125" w:customStyle="1">
    <w:name w:val="List Table 4 - Accent 4"/>
    <w:uiPriority w:val="99"/>
    <w:qFormat/>
    <w:rPr>
      <w:rFonts w:ascii="Calibri" w:hAnsi="Calibri"/>
    </w:rPr>
    <w:tblPr>
      <w:tblCellMar>
        <w:left w:w="0" w:type="dxa"/>
        <w:top w:w="0" w:type="dxa"/>
        <w:right w:w="0" w:type="dxa"/>
        <w:bottom w:w="0" w:type="dxa"/>
      </w:tblCellMar>
    </w:tblPr>
  </w:style>
  <w:style w:type="table" w:styleId="1126" w:customStyle="1">
    <w:name w:val="List Table 4 - Accent 5"/>
    <w:uiPriority w:val="99"/>
    <w:qFormat/>
    <w:rPr>
      <w:rFonts w:ascii="Calibri" w:hAnsi="Calibri"/>
    </w:rPr>
    <w:tblPr>
      <w:tblCellMar>
        <w:left w:w="0" w:type="dxa"/>
        <w:top w:w="0" w:type="dxa"/>
        <w:right w:w="0" w:type="dxa"/>
        <w:bottom w:w="0" w:type="dxa"/>
      </w:tblCellMar>
    </w:tblPr>
  </w:style>
  <w:style w:type="table" w:styleId="1127" w:customStyle="1">
    <w:name w:val="List Table 4 - Accent 6"/>
    <w:uiPriority w:val="99"/>
    <w:qFormat/>
    <w:rPr>
      <w:rFonts w:ascii="Calibri" w:hAnsi="Calibri"/>
    </w:rPr>
    <w:tblPr>
      <w:tblCellMar>
        <w:left w:w="0" w:type="dxa"/>
        <w:top w:w="0" w:type="dxa"/>
        <w:right w:w="0" w:type="dxa"/>
        <w:bottom w:w="0" w:type="dxa"/>
      </w:tblCellMar>
    </w:tblPr>
  </w:style>
  <w:style w:type="table" w:styleId="1128" w:customStyle="1">
    <w:name w:val="清单表 5 深色1"/>
    <w:uiPriority w:val="99"/>
    <w:qFormat/>
    <w:rPr>
      <w:rFonts w:ascii="Calibri" w:hAnsi="Calibri"/>
    </w:rPr>
    <w:tblPr>
      <w:tblCellMar>
        <w:left w:w="0" w:type="dxa"/>
        <w:top w:w="0" w:type="dxa"/>
        <w:right w:w="0" w:type="dxa"/>
        <w:bottom w:w="0" w:type="dxa"/>
      </w:tblCellMar>
    </w:tblPr>
  </w:style>
  <w:style w:type="table" w:styleId="1129" w:customStyle="1">
    <w:name w:val="List Table 5 Dark - Accent 1"/>
    <w:uiPriority w:val="99"/>
    <w:qFormat/>
    <w:rPr>
      <w:rFonts w:ascii="Calibri" w:hAnsi="Calibri"/>
    </w:rPr>
    <w:tblPr>
      <w:tblCellMar>
        <w:left w:w="0" w:type="dxa"/>
        <w:top w:w="0" w:type="dxa"/>
        <w:right w:w="0" w:type="dxa"/>
        <w:bottom w:w="0" w:type="dxa"/>
      </w:tblCellMar>
    </w:tblPr>
  </w:style>
  <w:style w:type="table" w:styleId="1130" w:customStyle="1">
    <w:name w:val="List Table 5 Dark - Accent 2"/>
    <w:uiPriority w:val="99"/>
    <w:qFormat/>
    <w:rPr>
      <w:rFonts w:ascii="Calibri" w:hAnsi="Calibri"/>
    </w:rPr>
    <w:tblPr>
      <w:tblCellMar>
        <w:left w:w="0" w:type="dxa"/>
        <w:top w:w="0" w:type="dxa"/>
        <w:right w:w="0" w:type="dxa"/>
        <w:bottom w:w="0" w:type="dxa"/>
      </w:tblCellMar>
    </w:tblPr>
  </w:style>
  <w:style w:type="table" w:styleId="1131" w:customStyle="1">
    <w:name w:val="List Table 5 Dark - Accent 3"/>
    <w:uiPriority w:val="99"/>
    <w:qFormat/>
    <w:rPr>
      <w:rFonts w:ascii="Calibri" w:hAnsi="Calibri"/>
    </w:rPr>
    <w:tblPr>
      <w:tblCellMar>
        <w:left w:w="0" w:type="dxa"/>
        <w:top w:w="0" w:type="dxa"/>
        <w:right w:w="0" w:type="dxa"/>
        <w:bottom w:w="0" w:type="dxa"/>
      </w:tblCellMar>
    </w:tblPr>
  </w:style>
  <w:style w:type="table" w:styleId="1132" w:customStyle="1">
    <w:name w:val="List Table 5 Dark - Accent 4"/>
    <w:uiPriority w:val="99"/>
    <w:qFormat/>
    <w:rPr>
      <w:rFonts w:ascii="Calibri" w:hAnsi="Calibri"/>
    </w:rPr>
    <w:tblPr>
      <w:tblCellMar>
        <w:left w:w="0" w:type="dxa"/>
        <w:top w:w="0" w:type="dxa"/>
        <w:right w:w="0" w:type="dxa"/>
        <w:bottom w:w="0" w:type="dxa"/>
      </w:tblCellMar>
    </w:tblPr>
  </w:style>
  <w:style w:type="table" w:styleId="1133" w:customStyle="1">
    <w:name w:val="List Table 5 Dark - Accent 5"/>
    <w:uiPriority w:val="99"/>
    <w:qFormat/>
    <w:rPr>
      <w:rFonts w:ascii="Calibri" w:hAnsi="Calibri"/>
    </w:rPr>
    <w:tblPr>
      <w:tblCellMar>
        <w:left w:w="0" w:type="dxa"/>
        <w:top w:w="0" w:type="dxa"/>
        <w:right w:w="0" w:type="dxa"/>
        <w:bottom w:w="0" w:type="dxa"/>
      </w:tblCellMar>
    </w:tblPr>
  </w:style>
  <w:style w:type="table" w:styleId="1134" w:customStyle="1">
    <w:name w:val="List Table 5 Dark - Accent 6"/>
    <w:uiPriority w:val="99"/>
    <w:qFormat/>
    <w:rPr>
      <w:rFonts w:ascii="Calibri" w:hAnsi="Calibri"/>
    </w:rPr>
    <w:tblPr>
      <w:tblCellMar>
        <w:left w:w="0" w:type="dxa"/>
        <w:top w:w="0" w:type="dxa"/>
        <w:right w:w="0" w:type="dxa"/>
        <w:bottom w:w="0" w:type="dxa"/>
      </w:tblCellMar>
    </w:tblPr>
  </w:style>
  <w:style w:type="table" w:styleId="1135" w:customStyle="1">
    <w:name w:val="清单表 6 彩色1"/>
    <w:uiPriority w:val="99"/>
    <w:qFormat/>
    <w:rPr>
      <w:rFonts w:ascii="Calibri" w:hAnsi="Calibri"/>
    </w:rPr>
    <w:tblPr>
      <w:tblCellMar>
        <w:left w:w="0" w:type="dxa"/>
        <w:top w:w="0" w:type="dxa"/>
        <w:right w:w="0" w:type="dxa"/>
        <w:bottom w:w="0" w:type="dxa"/>
      </w:tblCellMar>
    </w:tblPr>
  </w:style>
  <w:style w:type="table" w:styleId="113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3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3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3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4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4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42" w:customStyle="1">
    <w:name w:val="清单表 7 彩色1"/>
    <w:uiPriority w:val="99"/>
    <w:qFormat/>
    <w:rPr>
      <w:rFonts w:ascii="Calibri" w:hAnsi="Calibri"/>
    </w:rPr>
    <w:tblPr>
      <w:tblCellMar>
        <w:left w:w="0" w:type="dxa"/>
        <w:top w:w="0" w:type="dxa"/>
        <w:right w:w="0" w:type="dxa"/>
        <w:bottom w:w="0" w:type="dxa"/>
      </w:tblCellMar>
    </w:tblPr>
  </w:style>
  <w:style w:type="table" w:styleId="114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4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4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4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4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4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4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5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5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5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5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5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5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5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5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5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5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6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6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6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63" w:customStyle="1">
    <w:name w:val="Bordered"/>
    <w:uiPriority w:val="99"/>
    <w:qFormat/>
    <w:rPr>
      <w:rFonts w:ascii="Calibri" w:hAnsi="Calibri"/>
    </w:rPr>
    <w:tblPr>
      <w:tblCellMar>
        <w:left w:w="0" w:type="dxa"/>
        <w:top w:w="0" w:type="dxa"/>
        <w:right w:w="0" w:type="dxa"/>
        <w:bottom w:w="0" w:type="dxa"/>
      </w:tblCellMar>
    </w:tblPr>
  </w:style>
  <w:style w:type="table" w:styleId="1164" w:customStyle="1">
    <w:name w:val="Bordered - Accent 1"/>
    <w:uiPriority w:val="99"/>
    <w:qFormat/>
    <w:rPr>
      <w:rFonts w:ascii="Calibri" w:hAnsi="Calibri"/>
    </w:rPr>
    <w:tblPr>
      <w:tblCellMar>
        <w:left w:w="0" w:type="dxa"/>
        <w:top w:w="0" w:type="dxa"/>
        <w:right w:w="0" w:type="dxa"/>
        <w:bottom w:w="0" w:type="dxa"/>
      </w:tblCellMar>
    </w:tblPr>
  </w:style>
  <w:style w:type="table" w:styleId="1165" w:customStyle="1">
    <w:name w:val="Bordered - Accent 2"/>
    <w:uiPriority w:val="99"/>
    <w:qFormat/>
    <w:rPr>
      <w:rFonts w:ascii="Calibri" w:hAnsi="Calibri"/>
    </w:rPr>
    <w:tblPr>
      <w:tblCellMar>
        <w:left w:w="0" w:type="dxa"/>
        <w:top w:w="0" w:type="dxa"/>
        <w:right w:w="0" w:type="dxa"/>
        <w:bottom w:w="0" w:type="dxa"/>
      </w:tblCellMar>
    </w:tblPr>
  </w:style>
  <w:style w:type="table" w:styleId="1166" w:customStyle="1">
    <w:name w:val="Bordered - Accent 3"/>
    <w:uiPriority w:val="99"/>
    <w:qFormat/>
    <w:rPr>
      <w:rFonts w:ascii="Calibri" w:hAnsi="Calibri"/>
    </w:rPr>
    <w:tblPr>
      <w:tblCellMar>
        <w:left w:w="0" w:type="dxa"/>
        <w:top w:w="0" w:type="dxa"/>
        <w:right w:w="0" w:type="dxa"/>
        <w:bottom w:w="0" w:type="dxa"/>
      </w:tblCellMar>
    </w:tblPr>
  </w:style>
  <w:style w:type="table" w:styleId="1167" w:customStyle="1">
    <w:name w:val="Bordered - Accent 4"/>
    <w:uiPriority w:val="99"/>
    <w:qFormat/>
    <w:rPr>
      <w:rFonts w:ascii="Calibri" w:hAnsi="Calibri"/>
    </w:rPr>
    <w:tblPr>
      <w:tblCellMar>
        <w:left w:w="0" w:type="dxa"/>
        <w:top w:w="0" w:type="dxa"/>
        <w:right w:w="0" w:type="dxa"/>
        <w:bottom w:w="0" w:type="dxa"/>
      </w:tblCellMar>
    </w:tblPr>
  </w:style>
  <w:style w:type="table" w:styleId="1168" w:customStyle="1">
    <w:name w:val="Bordered - Accent 5"/>
    <w:uiPriority w:val="99"/>
    <w:qFormat/>
    <w:rPr>
      <w:rFonts w:ascii="Calibri" w:hAnsi="Calibri"/>
    </w:rPr>
    <w:tblPr>
      <w:tblCellMar>
        <w:left w:w="0" w:type="dxa"/>
        <w:top w:w="0" w:type="dxa"/>
        <w:right w:w="0" w:type="dxa"/>
        <w:bottom w:w="0" w:type="dxa"/>
      </w:tblCellMar>
    </w:tblPr>
  </w:style>
  <w:style w:type="table" w:styleId="1169" w:customStyle="1">
    <w:name w:val="Bordered - Accent 6"/>
    <w:uiPriority w:val="99"/>
    <w:qFormat/>
    <w:rPr>
      <w:rFonts w:ascii="Calibri" w:hAnsi="Calibri"/>
    </w:rPr>
    <w:tblPr>
      <w:tblCellMar>
        <w:left w:w="0" w:type="dxa"/>
        <w:top w:w="0" w:type="dxa"/>
        <w:right w:w="0" w:type="dxa"/>
        <w:bottom w:w="0" w:type="dxa"/>
      </w:tblCellMar>
    </w:tblPr>
  </w:style>
  <w:style w:type="paragraph" w:styleId="1170" w:customStyle="1">
    <w:name w:val="TOC 标题11"/>
    <w:uiPriority w:val="39"/>
    <w:unhideWhenUsed/>
    <w:qFormat/>
    <w:rPr>
      <w:rFonts w:hint="default" w:ascii="Calibri" w:hAnsi="Calibri" w:eastAsia="宋体" w:cs="Times New Roman"/>
      <w:lang w:val="en-US" w:eastAsia="zh-CN" w:bidi="ar-SA"/>
    </w:rPr>
  </w:style>
  <w:style w:type="paragraph" w:styleId="1171" w:customStyle="1">
    <w:name w:val="标题 11"/>
    <w:basedOn w:val="788"/>
    <w:next w:val="788"/>
    <w:link w:val="1172"/>
    <w:uiPriority w:val="0"/>
    <w:qFormat/>
    <w:pPr>
      <w:jc w:val="center"/>
      <w:keepNext/>
      <w:outlineLvl w:val="0"/>
    </w:pPr>
    <w:rPr>
      <w:rFonts w:ascii="楷体_GB2312" w:hAnsi="Times New Roman" w:eastAsia="楷体_GB2312"/>
      <w:sz w:val="28"/>
      <w:szCs w:val="28"/>
      <w:lang w:eastAsia="en-US"/>
    </w:rPr>
  </w:style>
  <w:style w:type="character" w:styleId="1172" w:customStyle="1">
    <w:name w:val="标题 1 Char"/>
    <w:link w:val="1171"/>
    <w:uiPriority w:val="0"/>
    <w:qFormat/>
    <w:rPr>
      <w:rFonts w:ascii="楷体_GB2312" w:hAnsi="Times New Roman" w:eastAsia="楷体_GB2312" w:cs="Times New Roman"/>
      <w:sz w:val="28"/>
      <w:szCs w:val="28"/>
      <w:lang w:eastAsia="en-US"/>
    </w:rPr>
  </w:style>
  <w:style w:type="paragraph" w:styleId="1173" w:customStyle="1">
    <w:name w:val="标题 21"/>
    <w:basedOn w:val="788"/>
    <w:next w:val="1174"/>
    <w:link w:val="117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74" w:customStyle="1">
    <w:name w:val="正文缩进1"/>
    <w:basedOn w:val="788"/>
    <w:link w:val="1176"/>
    <w:uiPriority w:val="0"/>
    <w:qFormat/>
    <w:pPr>
      <w:ind w:firstLine="420"/>
    </w:pPr>
    <w:rPr>
      <w:rFonts w:ascii="Times New Roman" w:hAnsi="Times New Roman" w:eastAsia="宋体"/>
      <w:sz w:val="20"/>
      <w:szCs w:val="21"/>
      <w:lang w:eastAsia="en-US"/>
    </w:rPr>
  </w:style>
  <w:style w:type="character" w:styleId="1175" w:customStyle="1">
    <w:name w:val="标题 2 Char"/>
    <w:link w:val="1173"/>
    <w:uiPriority w:val="0"/>
    <w:qFormat/>
    <w:rPr>
      <w:rFonts w:ascii="Arial" w:hAnsi="Arial" w:eastAsia="幼圆" w:cs="Times New Roman"/>
      <w:b/>
      <w:bCs/>
      <w:sz w:val="44"/>
      <w:szCs w:val="44"/>
      <w:lang w:eastAsia="en-US"/>
    </w:rPr>
  </w:style>
  <w:style w:type="character" w:styleId="1176" w:customStyle="1">
    <w:name w:val="正文缩进 Char"/>
    <w:link w:val="1174"/>
    <w:uiPriority w:val="0"/>
    <w:qFormat/>
    <w:rPr>
      <w:rFonts w:ascii="Times New Roman" w:hAnsi="Times New Roman" w:eastAsia="宋体" w:cs="Times New Roman"/>
      <w:szCs w:val="21"/>
      <w:lang w:eastAsia="en-US"/>
    </w:rPr>
  </w:style>
  <w:style w:type="paragraph" w:styleId="1177" w:customStyle="1">
    <w:name w:val="标题 41"/>
    <w:basedOn w:val="788"/>
    <w:next w:val="1174"/>
    <w:link w:val="1178"/>
    <w:uiPriority w:val="0"/>
    <w:qFormat/>
    <w:pPr>
      <w:keepLines/>
      <w:keepNext/>
      <w:spacing w:before="280" w:after="290" w:line="376" w:lineRule="auto"/>
      <w:outlineLvl w:val="3"/>
    </w:pPr>
    <w:rPr>
      <w:rFonts w:ascii="Arial" w:hAnsi="Arial" w:eastAsia="黑体"/>
      <w:b/>
      <w:bCs/>
      <w:sz w:val="28"/>
      <w:szCs w:val="28"/>
      <w:lang w:eastAsia="en-US"/>
    </w:rPr>
  </w:style>
  <w:style w:type="character" w:styleId="1178" w:customStyle="1">
    <w:name w:val="标题 4 Char"/>
    <w:link w:val="1177"/>
    <w:uiPriority w:val="0"/>
    <w:qFormat/>
    <w:rPr>
      <w:rFonts w:ascii="Arial" w:hAnsi="Arial" w:eastAsia="黑体" w:cs="Times New Roman"/>
      <w:b/>
      <w:bCs/>
      <w:sz w:val="28"/>
      <w:szCs w:val="28"/>
      <w:lang w:eastAsia="en-US"/>
    </w:rPr>
  </w:style>
  <w:style w:type="paragraph" w:styleId="1179" w:customStyle="1">
    <w:name w:val="标题 51"/>
    <w:basedOn w:val="788"/>
    <w:next w:val="1174"/>
    <w:link w:val="1180"/>
    <w:uiPriority w:val="0"/>
    <w:qFormat/>
    <w:pPr>
      <w:keepNext/>
      <w:outlineLvl w:val="4"/>
    </w:pPr>
    <w:rPr>
      <w:rFonts w:ascii="宋体" w:hAnsi="Times New Roman" w:eastAsia="宋体"/>
      <w:color w:val="000000"/>
      <w:sz w:val="28"/>
      <w:szCs w:val="28"/>
      <w:lang w:eastAsia="en-US"/>
    </w:rPr>
  </w:style>
  <w:style w:type="character" w:styleId="1180" w:customStyle="1">
    <w:name w:val="标题 5 Char"/>
    <w:link w:val="1179"/>
    <w:uiPriority w:val="0"/>
    <w:qFormat/>
    <w:rPr>
      <w:rFonts w:ascii="宋体" w:hAnsi="Times New Roman" w:eastAsia="宋体" w:cs="Times New Roman"/>
      <w:color w:val="000000"/>
      <w:sz w:val="28"/>
      <w:szCs w:val="28"/>
      <w:lang w:eastAsia="en-US"/>
    </w:rPr>
  </w:style>
  <w:style w:type="paragraph" w:styleId="1181" w:customStyle="1">
    <w:name w:val="标题 61"/>
    <w:basedOn w:val="788"/>
    <w:next w:val="788"/>
    <w:link w:val="1182"/>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182" w:customStyle="1">
    <w:name w:val="标题 6 Char"/>
    <w:link w:val="1181"/>
    <w:uiPriority w:val="0"/>
    <w:qFormat/>
    <w:rPr>
      <w:rFonts w:ascii="Arial" w:hAnsi="Arial" w:eastAsia="黑体" w:cs="Times New Roman"/>
      <w:b/>
      <w:bCs/>
      <w:sz w:val="24"/>
      <w:szCs w:val="24"/>
      <w:lang w:eastAsia="en-US"/>
    </w:rPr>
  </w:style>
  <w:style w:type="paragraph" w:styleId="1183" w:customStyle="1">
    <w:name w:val="标题 71"/>
    <w:basedOn w:val="788"/>
    <w:next w:val="788"/>
    <w:link w:val="1184"/>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184" w:customStyle="1">
    <w:name w:val="标题 7 Char"/>
    <w:link w:val="1183"/>
    <w:uiPriority w:val="0"/>
    <w:qFormat/>
    <w:rPr>
      <w:rFonts w:ascii="Times New Roman" w:hAnsi="Times New Roman" w:eastAsia="宋体" w:cs="Times New Roman"/>
      <w:b/>
      <w:bCs/>
      <w:sz w:val="24"/>
      <w:szCs w:val="24"/>
      <w:lang w:eastAsia="en-US"/>
    </w:rPr>
  </w:style>
  <w:style w:type="paragraph" w:styleId="1185" w:customStyle="1">
    <w:name w:val="标题 81"/>
    <w:basedOn w:val="788"/>
    <w:next w:val="788"/>
    <w:link w:val="1186"/>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186" w:customStyle="1">
    <w:name w:val="标题 8 Char"/>
    <w:link w:val="1185"/>
    <w:uiPriority w:val="0"/>
    <w:qFormat/>
    <w:rPr>
      <w:rFonts w:ascii="Arial" w:hAnsi="Arial" w:eastAsia="黑体" w:cs="Times New Roman"/>
      <w:sz w:val="24"/>
      <w:szCs w:val="24"/>
      <w:lang w:eastAsia="en-US"/>
    </w:rPr>
  </w:style>
  <w:style w:type="paragraph" w:styleId="1187" w:customStyle="1">
    <w:name w:val="标题 91"/>
    <w:basedOn w:val="788"/>
    <w:next w:val="788"/>
    <w:link w:val="1188"/>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188" w:customStyle="1">
    <w:name w:val="标题 9 Char"/>
    <w:link w:val="1187"/>
    <w:uiPriority w:val="0"/>
    <w:qFormat/>
    <w:rPr>
      <w:rFonts w:ascii="Arial" w:hAnsi="Arial" w:eastAsia="黑体" w:cs="Times New Roman"/>
      <w:szCs w:val="21"/>
      <w:lang w:eastAsia="en-US"/>
    </w:rPr>
  </w:style>
  <w:style w:type="character" w:styleId="1189" w:customStyle="1">
    <w:name w:val="默认段落字体1"/>
    <w:uiPriority w:val="1"/>
    <w:unhideWhenUsed/>
    <w:qFormat/>
  </w:style>
  <w:style w:type="table" w:styleId="119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91" w:customStyle="1">
    <w:name w:val="列表 31"/>
    <w:basedOn w:val="788"/>
    <w:uiPriority w:val="0"/>
    <w:qFormat/>
    <w:pPr>
      <w:ind w:left="100" w:hanging="200"/>
    </w:pPr>
    <w:rPr>
      <w:rFonts w:ascii="Times New Roman" w:hAnsi="Times New Roman" w:eastAsia="宋体"/>
      <w:szCs w:val="21"/>
    </w:rPr>
  </w:style>
  <w:style w:type="paragraph" w:styleId="1192" w:customStyle="1">
    <w:name w:val="目录 711"/>
    <w:basedOn w:val="788"/>
    <w:next w:val="788"/>
    <w:uiPriority w:val="0"/>
    <w:semiHidden/>
    <w:qFormat/>
    <w:pPr>
      <w:ind w:left="1260"/>
      <w:jc w:val="left"/>
    </w:pPr>
    <w:rPr>
      <w:rFonts w:ascii="Times New Roman" w:hAnsi="Times New Roman" w:eastAsia="宋体"/>
      <w:szCs w:val="21"/>
    </w:rPr>
  </w:style>
  <w:style w:type="paragraph" w:styleId="1193" w:customStyle="1">
    <w:name w:val="文档结构图1"/>
    <w:basedOn w:val="788"/>
    <w:link w:val="1194"/>
    <w:uiPriority w:val="0"/>
    <w:semiHidden/>
    <w:qFormat/>
    <w:pPr>
      <w:shd w:val="clear" w:color="auto" w:fill="000080"/>
    </w:pPr>
    <w:rPr>
      <w:rFonts w:ascii="Times New Roman" w:hAnsi="Times New Roman" w:eastAsia="宋体"/>
      <w:sz w:val="20"/>
      <w:szCs w:val="21"/>
      <w:lang w:eastAsia="en-US"/>
    </w:rPr>
  </w:style>
  <w:style w:type="character" w:styleId="1194" w:customStyle="1">
    <w:name w:val="文档结构图 Char"/>
    <w:link w:val="1193"/>
    <w:uiPriority w:val="0"/>
    <w:semiHidden/>
    <w:qFormat/>
    <w:rPr>
      <w:rFonts w:ascii="Times New Roman" w:hAnsi="Times New Roman" w:eastAsia="宋体" w:cs="Times New Roman"/>
      <w:szCs w:val="21"/>
      <w:shd w:val="clear" w:color="auto" w:fill="000080"/>
      <w:lang w:eastAsia="en-US"/>
    </w:rPr>
  </w:style>
  <w:style w:type="paragraph" w:styleId="1195" w:customStyle="1">
    <w:name w:val="批注文字1"/>
    <w:basedOn w:val="788"/>
    <w:link w:val="1196"/>
    <w:uiPriority w:val="0"/>
    <w:semiHidden/>
    <w:qFormat/>
    <w:pPr>
      <w:jc w:val="left"/>
    </w:pPr>
    <w:rPr>
      <w:rFonts w:ascii="Times New Roman" w:hAnsi="Times New Roman" w:eastAsia="宋体"/>
      <w:sz w:val="20"/>
      <w:szCs w:val="21"/>
      <w:lang w:eastAsia="en-US"/>
    </w:rPr>
  </w:style>
  <w:style w:type="character" w:styleId="1196" w:customStyle="1">
    <w:name w:val="批注文字 Char"/>
    <w:link w:val="1195"/>
    <w:uiPriority w:val="0"/>
    <w:semiHidden/>
    <w:qFormat/>
    <w:rPr>
      <w:rFonts w:ascii="Times New Roman" w:hAnsi="Times New Roman" w:eastAsia="宋体" w:cs="Times New Roman"/>
      <w:szCs w:val="21"/>
      <w:lang w:eastAsia="en-US"/>
    </w:rPr>
  </w:style>
  <w:style w:type="paragraph" w:styleId="1197" w:customStyle="1">
    <w:name w:val="正文文本 31"/>
    <w:basedOn w:val="788"/>
    <w:link w:val="1198"/>
    <w:uiPriority w:val="0"/>
    <w:qFormat/>
    <w:rPr>
      <w:rFonts w:ascii="仿宋_GB2312" w:hAnsi="Arial" w:eastAsia="仿宋_GB2312"/>
      <w:sz w:val="32"/>
      <w:szCs w:val="32"/>
      <w:lang w:eastAsia="en-US"/>
    </w:rPr>
  </w:style>
  <w:style w:type="character" w:styleId="1198" w:customStyle="1">
    <w:name w:val="正文文本 3 Char"/>
    <w:link w:val="1197"/>
    <w:uiPriority w:val="0"/>
    <w:qFormat/>
    <w:rPr>
      <w:rFonts w:ascii="仿宋_GB2312" w:hAnsi="Arial" w:eastAsia="仿宋_GB2312" w:cs="Times New Roman"/>
      <w:sz w:val="32"/>
      <w:szCs w:val="32"/>
      <w:lang w:eastAsia="en-US"/>
    </w:rPr>
  </w:style>
  <w:style w:type="paragraph" w:styleId="1199" w:customStyle="1">
    <w:name w:val="正文文本1"/>
    <w:basedOn w:val="788"/>
    <w:next w:val="788"/>
    <w:link w:val="1200"/>
    <w:uiPriority w:val="0"/>
    <w:qFormat/>
    <w:rPr>
      <w:rFonts w:ascii="楷体_GB2312" w:hAnsi="Arial" w:eastAsia="楷体_GB2312"/>
      <w:sz w:val="28"/>
      <w:szCs w:val="28"/>
      <w:lang w:eastAsia="en-US"/>
    </w:rPr>
  </w:style>
  <w:style w:type="character" w:styleId="1200" w:customStyle="1">
    <w:name w:val="正文文本 Char"/>
    <w:link w:val="1199"/>
    <w:uiPriority w:val="0"/>
    <w:qFormat/>
    <w:rPr>
      <w:rFonts w:ascii="楷体_GB2312" w:hAnsi="Arial" w:eastAsia="楷体_GB2312" w:cs="Times New Roman"/>
      <w:sz w:val="28"/>
      <w:szCs w:val="28"/>
      <w:lang w:eastAsia="en-US"/>
    </w:rPr>
  </w:style>
  <w:style w:type="paragraph" w:styleId="1201" w:customStyle="1">
    <w:name w:val="正文文本缩进1"/>
    <w:basedOn w:val="788"/>
    <w:link w:val="1202"/>
    <w:uiPriority w:val="0"/>
    <w:qFormat/>
    <w:pPr>
      <w:ind w:firstLine="645"/>
    </w:pPr>
    <w:rPr>
      <w:rFonts w:ascii="楷体_GB2312" w:hAnsi="Times New Roman" w:eastAsia="楷体_GB2312"/>
      <w:sz w:val="32"/>
      <w:szCs w:val="32"/>
      <w:lang w:eastAsia="en-US"/>
    </w:rPr>
  </w:style>
  <w:style w:type="character" w:styleId="1202" w:customStyle="1">
    <w:name w:val="正文文本缩进 Char"/>
    <w:link w:val="1201"/>
    <w:uiPriority w:val="0"/>
    <w:qFormat/>
    <w:rPr>
      <w:rFonts w:ascii="楷体_GB2312" w:hAnsi="Times New Roman" w:eastAsia="楷体_GB2312" w:cs="Times New Roman"/>
      <w:sz w:val="32"/>
      <w:szCs w:val="32"/>
      <w:lang w:eastAsia="en-US"/>
    </w:rPr>
  </w:style>
  <w:style w:type="paragraph" w:styleId="1203" w:customStyle="1">
    <w:name w:val="列表 21"/>
    <w:basedOn w:val="788"/>
    <w:uiPriority w:val="0"/>
    <w:qFormat/>
    <w:pPr>
      <w:ind w:left="100" w:hanging="200"/>
    </w:pPr>
    <w:rPr>
      <w:rFonts w:ascii="Times New Roman" w:hAnsi="Times New Roman" w:eastAsia="宋体"/>
      <w:szCs w:val="21"/>
    </w:rPr>
  </w:style>
  <w:style w:type="paragraph" w:styleId="1204" w:customStyle="1">
    <w:name w:val="目录 511"/>
    <w:basedOn w:val="788"/>
    <w:next w:val="788"/>
    <w:uiPriority w:val="0"/>
    <w:semiHidden/>
    <w:qFormat/>
    <w:pPr>
      <w:ind w:left="840"/>
      <w:jc w:val="left"/>
    </w:pPr>
    <w:rPr>
      <w:rFonts w:ascii="Times New Roman" w:hAnsi="Times New Roman" w:eastAsia="宋体"/>
      <w:szCs w:val="21"/>
    </w:rPr>
  </w:style>
  <w:style w:type="paragraph" w:styleId="1205" w:customStyle="1">
    <w:name w:val="目录 311"/>
    <w:basedOn w:val="788"/>
    <w:next w:val="788"/>
    <w:uiPriority w:val="0"/>
    <w:semiHidden/>
    <w:qFormat/>
    <w:pPr>
      <w:ind w:left="420"/>
      <w:jc w:val="left"/>
    </w:pPr>
    <w:rPr>
      <w:rFonts w:ascii="Times New Roman" w:hAnsi="Times New Roman" w:eastAsia="宋体"/>
      <w:i/>
      <w:iCs/>
      <w:szCs w:val="24"/>
    </w:rPr>
  </w:style>
  <w:style w:type="paragraph" w:styleId="1206" w:customStyle="1">
    <w:name w:val="纯文本1"/>
    <w:basedOn w:val="788"/>
    <w:link w:val="1207"/>
    <w:uiPriority w:val="0"/>
    <w:qFormat/>
    <w:rPr>
      <w:rFonts w:ascii="宋体" w:hAnsi="Courier New" w:eastAsia="宋体"/>
      <w:sz w:val="20"/>
      <w:szCs w:val="21"/>
      <w:lang w:eastAsia="en-US"/>
    </w:rPr>
  </w:style>
  <w:style w:type="character" w:styleId="1207" w:customStyle="1">
    <w:name w:val="纯文本 Char"/>
    <w:link w:val="1206"/>
    <w:uiPriority w:val="0"/>
    <w:qFormat/>
    <w:rPr>
      <w:rFonts w:ascii="宋体" w:hAnsi="Courier New" w:eastAsia="宋体" w:cs="Times New Roman"/>
      <w:szCs w:val="21"/>
      <w:lang w:eastAsia="en-US"/>
    </w:rPr>
  </w:style>
  <w:style w:type="paragraph" w:styleId="1208" w:customStyle="1">
    <w:name w:val="目录 811"/>
    <w:basedOn w:val="788"/>
    <w:next w:val="788"/>
    <w:uiPriority w:val="0"/>
    <w:semiHidden/>
    <w:qFormat/>
    <w:pPr>
      <w:ind w:left="1470"/>
      <w:jc w:val="left"/>
    </w:pPr>
    <w:rPr>
      <w:rFonts w:ascii="Times New Roman" w:hAnsi="Times New Roman" w:eastAsia="宋体"/>
      <w:szCs w:val="21"/>
    </w:rPr>
  </w:style>
  <w:style w:type="paragraph" w:styleId="1209" w:customStyle="1">
    <w:name w:val="日期1"/>
    <w:basedOn w:val="788"/>
    <w:next w:val="788"/>
    <w:link w:val="1210"/>
    <w:uiPriority w:val="0"/>
    <w:qFormat/>
    <w:rPr>
      <w:rFonts w:ascii="Times New Roman" w:hAnsi="Times New Roman" w:eastAsia="宋体"/>
      <w:sz w:val="24"/>
      <w:szCs w:val="24"/>
      <w:lang w:eastAsia="en-US"/>
    </w:rPr>
  </w:style>
  <w:style w:type="character" w:styleId="1210" w:customStyle="1">
    <w:name w:val="日期 Char"/>
    <w:link w:val="1209"/>
    <w:uiPriority w:val="0"/>
    <w:qFormat/>
    <w:rPr>
      <w:rFonts w:ascii="Times New Roman" w:hAnsi="Times New Roman" w:eastAsia="宋体" w:cs="Times New Roman"/>
      <w:sz w:val="24"/>
      <w:szCs w:val="24"/>
      <w:lang w:eastAsia="en-US"/>
    </w:rPr>
  </w:style>
  <w:style w:type="paragraph" w:styleId="1211" w:customStyle="1">
    <w:name w:val="正文文本缩进 21"/>
    <w:basedOn w:val="788"/>
    <w:link w:val="1212"/>
    <w:uiPriority w:val="0"/>
    <w:qFormat/>
    <w:pPr>
      <w:ind w:left="630" w:firstLine="645"/>
    </w:pPr>
    <w:rPr>
      <w:rFonts w:ascii="Arial" w:hAnsi="Arial" w:eastAsia="仿宋_GB2312"/>
      <w:sz w:val="32"/>
      <w:szCs w:val="32"/>
      <w:lang w:eastAsia="en-US"/>
    </w:rPr>
  </w:style>
  <w:style w:type="character" w:styleId="1212" w:customStyle="1">
    <w:name w:val="正文文本缩进 2 Char"/>
    <w:link w:val="1211"/>
    <w:uiPriority w:val="0"/>
    <w:qFormat/>
    <w:rPr>
      <w:rFonts w:ascii="Arial" w:hAnsi="Arial" w:eastAsia="仿宋_GB2312" w:cs="Times New Roman"/>
      <w:sz w:val="32"/>
      <w:szCs w:val="32"/>
      <w:lang w:eastAsia="en-US"/>
    </w:rPr>
  </w:style>
  <w:style w:type="paragraph" w:styleId="1213" w:customStyle="1">
    <w:name w:val="批注框文本1"/>
    <w:basedOn w:val="788"/>
    <w:link w:val="1214"/>
    <w:uiPriority w:val="0"/>
    <w:semiHidden/>
    <w:qFormat/>
    <w:rPr>
      <w:rFonts w:ascii="Times New Roman" w:hAnsi="Times New Roman" w:eastAsia="宋体"/>
      <w:sz w:val="18"/>
      <w:szCs w:val="18"/>
      <w:lang w:eastAsia="en-US"/>
    </w:rPr>
  </w:style>
  <w:style w:type="character" w:styleId="1214" w:customStyle="1">
    <w:name w:val="批注框文本 Char"/>
    <w:link w:val="1213"/>
    <w:uiPriority w:val="0"/>
    <w:semiHidden/>
    <w:qFormat/>
    <w:rPr>
      <w:rFonts w:ascii="Times New Roman" w:hAnsi="Times New Roman" w:eastAsia="宋体" w:cs="Times New Roman"/>
      <w:sz w:val="18"/>
      <w:szCs w:val="18"/>
      <w:lang w:eastAsia="en-US"/>
    </w:rPr>
  </w:style>
  <w:style w:type="paragraph" w:styleId="1215" w:customStyle="1">
    <w:name w:val="页脚1"/>
    <w:basedOn w:val="788"/>
    <w:link w:val="1216"/>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16" w:customStyle="1">
    <w:name w:val="页脚 Char"/>
    <w:link w:val="1215"/>
    <w:uiPriority w:val="0"/>
    <w:qFormat/>
    <w:rPr>
      <w:rFonts w:ascii="Times New Roman" w:hAnsi="Times New Roman" w:eastAsia="宋体" w:cs="Times New Roman"/>
      <w:sz w:val="18"/>
      <w:szCs w:val="18"/>
      <w:lang w:eastAsia="en-US"/>
    </w:rPr>
  </w:style>
  <w:style w:type="paragraph" w:styleId="1217" w:customStyle="1">
    <w:name w:val="页眉1"/>
    <w:basedOn w:val="788"/>
    <w:link w:val="121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18" w:customStyle="1">
    <w:name w:val="页眉 Char"/>
    <w:link w:val="1217"/>
    <w:uiPriority w:val="99"/>
    <w:qFormat/>
    <w:rPr>
      <w:rFonts w:ascii="Times New Roman" w:hAnsi="Times New Roman" w:eastAsia="宋体" w:cs="Times New Roman"/>
      <w:sz w:val="18"/>
      <w:szCs w:val="18"/>
      <w:lang w:eastAsia="en-US"/>
    </w:rPr>
  </w:style>
  <w:style w:type="paragraph" w:styleId="1219" w:customStyle="1">
    <w:name w:val="目录 1111"/>
    <w:basedOn w:val="788"/>
    <w:next w:val="78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20" w:customStyle="1">
    <w:name w:val="目录 411"/>
    <w:basedOn w:val="788"/>
    <w:next w:val="788"/>
    <w:uiPriority w:val="0"/>
    <w:semiHidden/>
    <w:qFormat/>
    <w:pPr>
      <w:ind w:left="630"/>
      <w:jc w:val="left"/>
    </w:pPr>
    <w:rPr>
      <w:rFonts w:ascii="Times New Roman" w:hAnsi="Times New Roman" w:eastAsia="宋体"/>
      <w:szCs w:val="21"/>
    </w:rPr>
  </w:style>
  <w:style w:type="paragraph" w:styleId="1221" w:customStyle="1">
    <w:name w:val="目录 611"/>
    <w:basedOn w:val="788"/>
    <w:next w:val="788"/>
    <w:uiPriority w:val="0"/>
    <w:semiHidden/>
    <w:qFormat/>
    <w:pPr>
      <w:ind w:left="1050"/>
      <w:jc w:val="left"/>
    </w:pPr>
    <w:rPr>
      <w:rFonts w:ascii="Times New Roman" w:hAnsi="Times New Roman" w:eastAsia="宋体"/>
      <w:szCs w:val="21"/>
    </w:rPr>
  </w:style>
  <w:style w:type="paragraph" w:styleId="1222" w:customStyle="1">
    <w:name w:val="正文文本缩进 31"/>
    <w:basedOn w:val="788"/>
    <w:link w:val="1223"/>
    <w:uiPriority w:val="0"/>
    <w:qFormat/>
    <w:pPr>
      <w:ind w:left="645" w:firstLine="645"/>
    </w:pPr>
    <w:rPr>
      <w:rFonts w:ascii="Arial" w:hAnsi="Arial" w:eastAsia="仿宋_GB2312"/>
      <w:color w:val="ffff00"/>
      <w:sz w:val="32"/>
      <w:szCs w:val="32"/>
      <w:lang w:eastAsia="en-US"/>
    </w:rPr>
  </w:style>
  <w:style w:type="character" w:styleId="1223" w:customStyle="1">
    <w:name w:val="正文文本缩进 3 Char"/>
    <w:link w:val="1222"/>
    <w:uiPriority w:val="0"/>
    <w:qFormat/>
    <w:rPr>
      <w:rFonts w:ascii="Arial" w:hAnsi="Arial" w:eastAsia="仿宋_GB2312" w:cs="Times New Roman"/>
      <w:color w:val="ffff00"/>
      <w:sz w:val="32"/>
      <w:szCs w:val="32"/>
      <w:lang w:eastAsia="en-US"/>
    </w:rPr>
  </w:style>
  <w:style w:type="paragraph" w:styleId="1224" w:customStyle="1">
    <w:name w:val="图表目录1"/>
    <w:basedOn w:val="788"/>
    <w:next w:val="788"/>
    <w:uiPriority w:val="0"/>
    <w:semiHidden/>
    <w:qFormat/>
    <w:pPr>
      <w:ind w:left="840" w:hanging="420"/>
    </w:pPr>
    <w:rPr>
      <w:rFonts w:ascii="Times New Roman" w:hAnsi="Times New Roman" w:eastAsia="宋体"/>
      <w:szCs w:val="21"/>
    </w:rPr>
  </w:style>
  <w:style w:type="paragraph" w:styleId="1225" w:customStyle="1">
    <w:name w:val="目录 211"/>
    <w:basedOn w:val="788"/>
    <w:next w:val="788"/>
    <w:uiPriority w:val="0"/>
    <w:semiHidden/>
    <w:qFormat/>
    <w:pPr>
      <w:ind w:left="210"/>
      <w:jc w:val="left"/>
    </w:pPr>
    <w:rPr>
      <w:rFonts w:ascii="Times New Roman" w:hAnsi="Times New Roman" w:eastAsia="宋体"/>
      <w:smallCaps/>
      <w:szCs w:val="24"/>
    </w:rPr>
  </w:style>
  <w:style w:type="paragraph" w:styleId="1226" w:customStyle="1">
    <w:name w:val="目录 911"/>
    <w:basedOn w:val="788"/>
    <w:next w:val="788"/>
    <w:uiPriority w:val="0"/>
    <w:semiHidden/>
    <w:qFormat/>
    <w:pPr>
      <w:ind w:left="1680"/>
      <w:jc w:val="left"/>
    </w:pPr>
    <w:rPr>
      <w:rFonts w:ascii="Times New Roman" w:hAnsi="Times New Roman" w:eastAsia="宋体"/>
      <w:szCs w:val="21"/>
    </w:rPr>
  </w:style>
  <w:style w:type="paragraph" w:styleId="1227" w:customStyle="1">
    <w:name w:val="正文文本 21"/>
    <w:basedOn w:val="788"/>
    <w:link w:val="1228"/>
    <w:uiPriority w:val="0"/>
    <w:qFormat/>
    <w:pPr>
      <w:jc w:val="center"/>
      <w:widowControl/>
    </w:pPr>
    <w:rPr>
      <w:rFonts w:ascii="楷体_GB2312" w:hAnsi="Times New Roman" w:eastAsia="楷体_GB2312"/>
      <w:sz w:val="28"/>
      <w:szCs w:val="28"/>
      <w:lang w:eastAsia="en-US"/>
    </w:rPr>
  </w:style>
  <w:style w:type="character" w:styleId="1228" w:customStyle="1">
    <w:name w:val="正文文本 2 Char"/>
    <w:link w:val="1227"/>
    <w:uiPriority w:val="0"/>
    <w:qFormat/>
    <w:rPr>
      <w:rFonts w:ascii="楷体_GB2312" w:hAnsi="Times New Roman" w:eastAsia="楷体_GB2312" w:cs="Times New Roman"/>
      <w:sz w:val="28"/>
      <w:szCs w:val="28"/>
      <w:lang w:eastAsia="en-US"/>
    </w:rPr>
  </w:style>
  <w:style w:type="paragraph" w:styleId="1229" w:customStyle="1">
    <w:name w:val="普通(网站)1"/>
    <w:basedOn w:val="788"/>
    <w:uiPriority w:val="99"/>
    <w:qFormat/>
    <w:pPr>
      <w:jc w:val="left"/>
      <w:spacing w:before="100" w:beforeAutospacing="1" w:after="100" w:afterAutospacing="1"/>
      <w:widowControl/>
    </w:pPr>
    <w:rPr>
      <w:rFonts w:ascii="宋体" w:hAnsi="宋体" w:eastAsia="宋体" w:cs="宋体"/>
      <w:sz w:val="24"/>
      <w:szCs w:val="24"/>
    </w:rPr>
  </w:style>
  <w:style w:type="paragraph" w:styleId="1230" w:customStyle="1">
    <w:name w:val="索引 11"/>
    <w:basedOn w:val="788"/>
    <w:next w:val="788"/>
    <w:uiPriority w:val="0"/>
    <w:semiHidden/>
    <w:qFormat/>
    <w:pPr>
      <w:spacing w:line="240" w:lineRule="atLeast"/>
    </w:pPr>
    <w:rPr>
      <w:rFonts w:ascii="Times New Roman" w:hAnsi="Times New Roman" w:eastAsia="宋体"/>
      <w:b/>
      <w:bCs/>
      <w:szCs w:val="21"/>
    </w:rPr>
  </w:style>
  <w:style w:type="paragraph" w:styleId="1231" w:customStyle="1">
    <w:name w:val="批注主题1"/>
    <w:basedOn w:val="1195"/>
    <w:next w:val="1195"/>
    <w:link w:val="1232"/>
    <w:uiPriority w:val="0"/>
    <w:semiHidden/>
    <w:qFormat/>
    <w:rPr>
      <w:b/>
      <w:bCs/>
    </w:rPr>
  </w:style>
  <w:style w:type="character" w:styleId="1232" w:customStyle="1">
    <w:name w:val="批注主题 Char"/>
    <w:link w:val="1231"/>
    <w:uiPriority w:val="0"/>
    <w:semiHidden/>
    <w:qFormat/>
    <w:rPr>
      <w:rFonts w:ascii="Times New Roman" w:hAnsi="Times New Roman" w:eastAsia="宋体" w:cs="Times New Roman"/>
      <w:b/>
      <w:bCs/>
      <w:szCs w:val="21"/>
      <w:lang w:eastAsia="en-US"/>
    </w:rPr>
  </w:style>
  <w:style w:type="paragraph" w:styleId="1233" w:customStyle="1">
    <w:name w:val="正文首行缩进1"/>
    <w:basedOn w:val="788"/>
    <w:link w:val="1234"/>
    <w:uiPriority w:val="0"/>
    <w:qFormat/>
    <w:pPr>
      <w:ind w:firstLine="200"/>
      <w:spacing w:line="360" w:lineRule="auto"/>
    </w:pPr>
    <w:rPr>
      <w:rFonts w:ascii="仿宋_GB2312" w:hAnsi="Times New Roman" w:eastAsia="仿宋_GB2312"/>
      <w:sz w:val="30"/>
      <w:szCs w:val="30"/>
      <w:lang w:eastAsia="en-US"/>
    </w:rPr>
  </w:style>
  <w:style w:type="character" w:styleId="1234" w:customStyle="1">
    <w:name w:val="正文首行缩进 Char"/>
    <w:link w:val="1233"/>
    <w:uiPriority w:val="0"/>
    <w:qFormat/>
    <w:rPr>
      <w:rFonts w:ascii="仿宋_GB2312" w:hAnsi="Times New Roman" w:eastAsia="仿宋_GB2312" w:cs="Times New Roman"/>
      <w:sz w:val="30"/>
      <w:szCs w:val="30"/>
      <w:lang w:eastAsia="en-US"/>
    </w:rPr>
  </w:style>
  <w:style w:type="paragraph" w:styleId="1235" w:customStyle="1">
    <w:name w:val="正文首行缩进 21"/>
    <w:basedOn w:val="1201"/>
    <w:link w:val="1236"/>
    <w:uiPriority w:val="0"/>
    <w:qFormat/>
    <w:pPr>
      <w:ind w:firstLine="420"/>
      <w:spacing w:line="360" w:lineRule="auto"/>
    </w:pPr>
    <w:rPr>
      <w:rFonts w:ascii="宋体" w:hAnsi="宋体" w:eastAsia="宋体"/>
      <w:szCs w:val="20"/>
    </w:rPr>
  </w:style>
  <w:style w:type="character" w:styleId="1236" w:customStyle="1">
    <w:name w:val="正文首行缩进 2 Char"/>
    <w:link w:val="1235"/>
    <w:uiPriority w:val="0"/>
    <w:qFormat/>
    <w:rPr>
      <w:rFonts w:ascii="宋体" w:hAnsi="宋体" w:eastAsia="宋体" w:cs="Times New Roman"/>
      <w:sz w:val="32"/>
      <w:lang w:eastAsia="en-US"/>
    </w:rPr>
  </w:style>
  <w:style w:type="character" w:styleId="1237" w:customStyle="1">
    <w:name w:val="要点1"/>
    <w:uiPriority w:val="0"/>
    <w:qFormat/>
    <w:rPr>
      <w:b/>
      <w:bCs/>
    </w:rPr>
  </w:style>
  <w:style w:type="character" w:styleId="1238" w:customStyle="1">
    <w:name w:val="页码1"/>
    <w:uiPriority w:val="0"/>
    <w:qFormat/>
  </w:style>
  <w:style w:type="character" w:styleId="1239" w:customStyle="1">
    <w:name w:val="已访问的超链接1"/>
    <w:uiPriority w:val="0"/>
    <w:qFormat/>
    <w:rPr>
      <w:color w:val="800080"/>
      <w:u w:val="single"/>
    </w:rPr>
  </w:style>
  <w:style w:type="character" w:styleId="1240" w:customStyle="1">
    <w:name w:val="HTML 打字机1"/>
    <w:uiPriority w:val="99"/>
    <w:qFormat/>
    <w:rPr>
      <w:rFonts w:ascii="宋体" w:hAnsi="宋体" w:eastAsia="宋体" w:cs="宋体"/>
      <w:sz w:val="24"/>
      <w:szCs w:val="24"/>
    </w:rPr>
  </w:style>
  <w:style w:type="character" w:styleId="1241" w:customStyle="1">
    <w:name w:val="超链接1"/>
    <w:uiPriority w:val="0"/>
    <w:qFormat/>
    <w:rPr>
      <w:color w:val="0000ff"/>
      <w:u w:val="single"/>
    </w:rPr>
  </w:style>
  <w:style w:type="character" w:styleId="1242" w:customStyle="1">
    <w:name w:val="二级目录 Char"/>
    <w:link w:val="1243"/>
    <w:uiPriority w:val="0"/>
    <w:qFormat/>
    <w:rPr>
      <w:b/>
      <w:sz w:val="30"/>
      <w:szCs w:val="28"/>
    </w:rPr>
  </w:style>
  <w:style w:type="paragraph" w:styleId="1243" w:customStyle="1">
    <w:name w:val="二级目录"/>
    <w:next w:val="788"/>
    <w:link w:val="1242"/>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44" w:customStyle="1">
    <w:name w:val="Body Text(ch)"/>
    <w:basedOn w:val="788"/>
    <w:next w:val="1199"/>
    <w:uiPriority w:val="0"/>
    <w:qFormat/>
    <w:pPr>
      <w:spacing w:after="120"/>
    </w:pPr>
    <w:rPr>
      <w:rFonts w:ascii="宋体" w:hAnsi="Arial" w:eastAsia="宋体"/>
      <w:bCs/>
      <w:iCs/>
      <w:szCs w:val="24"/>
    </w:rPr>
  </w:style>
  <w:style w:type="paragraph" w:styleId="1245" w:customStyle="1">
    <w:name w:val="Char"/>
    <w:basedOn w:val="788"/>
    <w:uiPriority w:val="0"/>
    <w:qFormat/>
    <w:pPr>
      <w:ind w:firstLine="200"/>
      <w:tabs>
        <w:tab w:val="left" w:pos="360" w:leader="none"/>
      </w:tabs>
    </w:pPr>
    <w:rPr>
      <w:rFonts w:ascii="Times New Roman" w:hAnsi="Times New Roman" w:eastAsia="宋体"/>
      <w:sz w:val="28"/>
      <w:szCs w:val="30"/>
    </w:rPr>
  </w:style>
  <w:style w:type="paragraph" w:styleId="1246" w:customStyle="1">
    <w:name w:val="普通正文"/>
    <w:basedOn w:val="788"/>
    <w:uiPriority w:val="0"/>
    <w:qFormat/>
    <w:pPr>
      <w:ind w:firstLine="480"/>
      <w:jc w:val="left"/>
      <w:spacing w:before="120" w:after="120" w:line="360" w:lineRule="auto"/>
    </w:pPr>
    <w:rPr>
      <w:rFonts w:ascii="Arial" w:hAnsi="Arial" w:eastAsia="宋体"/>
      <w:sz w:val="24"/>
      <w:szCs w:val="24"/>
    </w:rPr>
  </w:style>
  <w:style w:type="paragraph" w:styleId="1247" w:customStyle="1">
    <w:name w:val="table_lines"/>
    <w:basedOn w:val="788"/>
    <w:uiPriority w:val="0"/>
    <w:qFormat/>
    <w:pPr>
      <w:jc w:val="left"/>
      <w:widowControl/>
    </w:pPr>
    <w:rPr>
      <w:rFonts w:ascii="Times New Roman" w:hAnsi="Times New Roman" w:eastAsia="宋体"/>
      <w:sz w:val="20"/>
      <w:szCs w:val="20"/>
      <w:lang w:val="de-DE" w:eastAsia="de-DE"/>
    </w:rPr>
  </w:style>
  <w:style w:type="paragraph" w:styleId="12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9" w:customStyle="1">
    <w:name w:val="列出段落21"/>
    <w:basedOn w:val="788"/>
    <w:uiPriority w:val="99"/>
    <w:qFormat/>
    <w:pPr>
      <w:contextualSpacing/>
      <w:ind w:left="720"/>
      <w:jc w:val="left"/>
      <w:widowControl/>
    </w:pPr>
    <w:rPr>
      <w:rFonts w:eastAsia="宋体"/>
      <w:sz w:val="24"/>
      <w:szCs w:val="24"/>
      <w:lang w:eastAsia="en-US" w:bidi="en-US"/>
    </w:rPr>
  </w:style>
  <w:style w:type="paragraph" w:styleId="1250" w:customStyle="1">
    <w:name w:val="4"/>
    <w:basedOn w:val="788"/>
    <w:next w:val="1222"/>
    <w:uiPriority w:val="0"/>
    <w:qFormat/>
    <w:pPr>
      <w:ind w:firstLine="420"/>
      <w:spacing w:line="360" w:lineRule="auto"/>
    </w:pPr>
    <w:rPr>
      <w:rFonts w:ascii="Times New Roman" w:hAnsi="Times New Roman" w:eastAsia="宋体"/>
      <w:color w:val="ff0000"/>
      <w:sz w:val="24"/>
      <w:szCs w:val="24"/>
    </w:rPr>
  </w:style>
  <w:style w:type="paragraph" w:styleId="1251" w:customStyle="1">
    <w:name w:val="普通 (Web)"/>
    <w:basedOn w:val="788"/>
    <w:uiPriority w:val="0"/>
    <w:qFormat/>
    <w:pPr>
      <w:jc w:val="left"/>
      <w:spacing w:before="100" w:beforeAutospacing="1" w:after="100" w:afterAutospacing="1"/>
      <w:widowControl/>
    </w:pPr>
    <w:rPr>
      <w:rFonts w:ascii="宋体" w:hAnsi="宋体" w:eastAsia="宋体"/>
      <w:sz w:val="24"/>
      <w:szCs w:val="24"/>
    </w:rPr>
  </w:style>
  <w:style w:type="paragraph" w:styleId="1252" w:customStyle="1">
    <w:name w:val="Char Char Char Char Char Char Char Char Char Char"/>
    <w:basedOn w:val="788"/>
    <w:uiPriority w:val="0"/>
    <w:qFormat/>
    <w:pPr>
      <w:spacing w:line="360" w:lineRule="auto"/>
    </w:pPr>
    <w:rPr>
      <w:rFonts w:ascii="Times New Roman" w:hAnsi="Times New Roman" w:eastAsia="宋体"/>
      <w:sz w:val="24"/>
      <w:szCs w:val="20"/>
    </w:rPr>
  </w:style>
  <w:style w:type="paragraph" w:styleId="1253" w:customStyle="1">
    <w:name w:val="样式1"/>
    <w:basedOn w:val="788"/>
    <w:uiPriority w:val="0"/>
    <w:qFormat/>
    <w:pPr>
      <w:numPr>
        <w:ilvl w:val="0"/>
        <w:numId w:val="6"/>
      </w:numPr>
    </w:pPr>
    <w:rPr>
      <w:rFonts w:ascii="宋体" w:hAnsi="宋体" w:eastAsia="宋体"/>
      <w:szCs w:val="21"/>
    </w:rPr>
  </w:style>
  <w:style w:type="paragraph" w:styleId="1254"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5"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1256" w:customStyle="1">
    <w:name w:val="Char Char Char Char Char Char Char Char"/>
    <w:basedOn w:val="788"/>
    <w:uiPriority w:val="0"/>
    <w:qFormat/>
    <w:pPr>
      <w:jc w:val="left"/>
      <w:spacing w:after="160" w:line="240" w:lineRule="exact"/>
      <w:widowControl/>
    </w:pPr>
    <w:rPr>
      <w:rFonts w:ascii="Verdana" w:hAnsi="Verdana" w:eastAsia="宋体"/>
      <w:sz w:val="20"/>
      <w:szCs w:val="20"/>
      <w:lang w:eastAsia="en-US"/>
    </w:rPr>
  </w:style>
  <w:style w:type="paragraph" w:styleId="1257" w:customStyle="1">
    <w:name w:val="table_1stline"/>
    <w:basedOn w:val="788"/>
    <w:uiPriority w:val="0"/>
    <w:qFormat/>
    <w:pPr>
      <w:jc w:val="left"/>
      <w:spacing w:before="120"/>
      <w:widowControl/>
    </w:pPr>
    <w:rPr>
      <w:rFonts w:ascii="Times New Roman" w:hAnsi="Times New Roman" w:eastAsia="宋体"/>
      <w:bCs/>
      <w:sz w:val="20"/>
      <w:szCs w:val="20"/>
      <w:lang w:val="de-DE" w:eastAsia="de-DE"/>
    </w:rPr>
  </w:style>
  <w:style w:type="paragraph" w:styleId="1258"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61" w:customStyle="1">
    <w:name w:val="目录 111"/>
    <w:basedOn w:val="788"/>
    <w:next w:val="788"/>
    <w:uiPriority w:val="39"/>
    <w:unhideWhenUsed/>
    <w:qFormat/>
    <w:pPr>
      <w:jc w:val="left"/>
      <w:spacing w:after="100" w:line="259" w:lineRule="auto"/>
      <w:widowControl/>
    </w:pPr>
    <w:rPr>
      <w:rFonts w:eastAsia="宋体"/>
      <w:sz w:val="22"/>
    </w:rPr>
  </w:style>
  <w:style w:type="table" w:styleId="1262" w:customStyle="1">
    <w:name w:val="网格型5"/>
    <w:basedOn w:val="869"/>
    <w:uiPriority w:val="0"/>
    <w:qFormat/>
    <w:pPr>
      <w:jc w:val="both"/>
      <w:widowControl w:val="off"/>
    </w:pPr>
    <w:tblPr/>
  </w:style>
  <w:style w:type="paragraph" w:styleId="1263" w:customStyle="1">
    <w:name w:val="a0"/>
    <w:basedOn w:val="788"/>
    <w:uiPriority w:val="0"/>
    <w:qFormat/>
    <w:pPr>
      <w:jc w:val="left"/>
      <w:spacing w:before="100" w:beforeAutospacing="1" w:after="100" w:afterAutospacing="1"/>
      <w:widowControl/>
    </w:pPr>
    <w:rPr>
      <w:rFonts w:ascii="宋体" w:hAnsi="宋体" w:cs="宋体"/>
    </w:rPr>
  </w:style>
  <w:style w:type="character" w:styleId="1264" w:customStyle="1">
    <w:name w:val="NormalCharacter1"/>
    <w:uiPriority w:val="0"/>
    <w:qFormat/>
  </w:style>
  <w:style w:type="paragraph" w:styleId="1265" w:customStyle="1">
    <w:name w:val="_Style 1"/>
    <w:basedOn w:val="788"/>
    <w:uiPriority w:val="34"/>
    <w:qFormat/>
    <w:pPr>
      <w:ind w:firstLine="420"/>
    </w:pPr>
  </w:style>
  <w:style w:type="paragraph" w:styleId="1266" w:customStyle="1">
    <w:name w:val="UserStyle_0"/>
    <w:basedOn w:val="788"/>
    <w:uiPriority w:val="0"/>
    <w:qFormat/>
    <w:pPr>
      <w:ind w:left="420" w:firstLine="420"/>
      <w:spacing w:after="120"/>
      <w:widowControl/>
    </w:pPr>
    <w:rPr>
      <w:rFonts w:ascii="Times New Roman" w:hAnsi="Times New Roman"/>
      <w:szCs w:val="20"/>
    </w:rPr>
  </w:style>
  <w:style w:type="paragraph" w:styleId="1267" w:customStyle="1">
    <w:name w:val="UserStyle_87"/>
    <w:basedOn w:val="788"/>
    <w:uiPriority w:val="0"/>
    <w:qFormat/>
    <w:pPr>
      <w:ind w:firstLine="420"/>
      <w:widowControl/>
    </w:pPr>
  </w:style>
  <w:style w:type="character" w:styleId="1268" w:customStyle="1">
    <w:name w:val="UserStyle_88"/>
    <w:uiPriority w:val="0"/>
    <w:qFormat/>
  </w:style>
  <w:style w:type="paragraph" w:styleId="1269" w:customStyle="1">
    <w:name w:val="BodyText1I21"/>
    <w:basedOn w:val="788"/>
    <w:uiPriority w:val="0"/>
    <w:qFormat/>
    <w:pPr>
      <w:ind w:left="420" w:firstLine="420"/>
      <w:spacing w:after="120"/>
    </w:pPr>
    <w:rPr>
      <w:rFonts w:ascii="Times New Roman" w:hAnsi="Times New Roman"/>
      <w:szCs w:val="20"/>
    </w:rPr>
  </w:style>
  <w:style w:type="paragraph" w:styleId="1270" w:customStyle="1">
    <w:name w:val="Table Text"/>
    <w:basedOn w:val="788"/>
    <w:uiPriority w:val="0"/>
    <w:semiHidden/>
    <w:qFormat/>
    <w:rPr>
      <w:rFonts w:ascii="宋体" w:hAnsi="宋体" w:eastAsia="宋体" w:cs="宋体"/>
      <w:sz w:val="24"/>
      <w:szCs w:val="24"/>
      <w:lang w:eastAsia="en-US"/>
    </w:rPr>
  </w:style>
  <w:style w:type="character" w:styleId="1271" w:customStyle="1">
    <w:name w:val="批注文字 字符"/>
    <w:basedOn w:val="798"/>
    <w:link w:val="803"/>
    <w:uiPriority w:val="99"/>
    <w:semiHidden/>
    <w:qFormat/>
    <w:rPr>
      <w:rFonts w:ascii="Calibri" w:hAnsi="Calibri" w:eastAsia="Arial"/>
      <w:sz w:val="21"/>
      <w:szCs w:val="22"/>
    </w:rPr>
  </w:style>
  <w:style w:type="character" w:styleId="1272" w:customStyle="1">
    <w:name w:val="批注主题 字符"/>
    <w:basedOn w:val="1271"/>
    <w:link w:val="826"/>
    <w:uiPriority w:val="99"/>
    <w:semiHidden/>
    <w:qFormat/>
    <w:rPr>
      <w:rFonts w:ascii="Calibri" w:hAnsi="Calibri" w:eastAsia="Arial"/>
      <w:b/>
      <w:bCs/>
      <w:sz w:val="21"/>
      <w:szCs w:val="22"/>
    </w:rPr>
  </w:style>
  <w:style w:type="character" w:styleId="1273" w:customStyle="1">
    <w:name w:val="批注框文本 字符"/>
    <w:basedOn w:val="798"/>
    <w:link w:val="811"/>
    <w:uiPriority w:val="99"/>
    <w:semiHidden/>
    <w:qFormat/>
    <w:rPr>
      <w:rFonts w:ascii="Calibri" w:hAnsi="Calibri" w:eastAsia="Arial"/>
      <w:sz w:val="18"/>
      <w:szCs w:val="18"/>
    </w:rPr>
  </w:style>
  <w:style w:type="character" w:styleId="1274" w:customStyle="1">
    <w:name w:val="font31"/>
    <w:basedOn w:val="798"/>
    <w:uiPriority w:val="0"/>
    <w:qFormat/>
    <w:rPr>
      <w:rFonts w:hint="eastAsia" w:ascii="宋体" w:hAnsi="宋体" w:eastAsia="宋体" w:cs="宋体"/>
      <w:color w:val="ff0000"/>
      <w:sz w:val="18"/>
      <w:szCs w:val="18"/>
      <w:u w:val="none"/>
    </w:rPr>
  </w:style>
  <w:style w:type="character" w:styleId="1275" w:customStyle="1">
    <w:name w:val="font21"/>
    <w:basedOn w:val="798"/>
    <w:uiPriority w:val="0"/>
    <w:qFormat/>
    <w:rPr>
      <w:rFonts w:hint="eastAsia" w:ascii="宋体" w:hAnsi="宋体" w:eastAsia="宋体" w:cs="宋体"/>
      <w:color w:val="000000"/>
      <w:sz w:val="18"/>
      <w:szCs w:val="18"/>
      <w:u w:val="none"/>
    </w:rPr>
  </w:style>
  <w:style w:type="paragraph" w:styleId="1276" w:customStyle="1">
    <w:name w:val="标题二、"/>
    <w:basedOn w:val="788"/>
    <w:uiPriority w:val="99"/>
    <w:qFormat/>
    <w:pPr>
      <w:ind w:firstLine="200"/>
      <w:spacing w:line="360" w:lineRule="auto"/>
      <w:outlineLvl w:val="2"/>
    </w:pPr>
    <w:rPr>
      <w:rFonts w:ascii="宋体" w:hAnsi="宋体"/>
      <w:b/>
      <w:szCs w:val="21"/>
    </w:rPr>
  </w:style>
  <w:style w:type="character" w:styleId="1277" w:customStyle="1">
    <w:name w:val="NormalCharacter"/>
    <w:uiPriority w:val="0"/>
    <w:qFormat/>
  </w:style>
  <w:style w:type="numbering" w:styleId="1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f3a14851-d6b6-49b4-898b-c55394514209</errorID>
      <errorWord>（</errorWord>
      <group>L1_Punc</group>
      <groupName>标点问题</groupName>
      <ability>L2_Punc_CN</ability>
      <abilityName/>
      <candidateList/>
      <explain>同一形式括号套用。</explain>
      <paraID>14054B1F</paraID>
      <start>15</start>
      <end>16</end>
      <status>ignored</status>
      <modifiedWord/>
      <trackRevisions>false</trackRevisions>
    </reviewItem>
    <reviewItem>
      <errorID>48404cce-0488-400a-ab16-4a874bc7fcb1</errorID>
      <errorWord>）</errorWord>
      <group>L1_Punc</group>
      <groupName>标点问题</groupName>
      <ability>L2_Punc_CN</ability>
      <abilityName/>
      <candidateList/>
      <explain>同一形式括号套用。</explain>
      <paraID>14054B1F</paraID>
      <start>23</start>
      <end>24</end>
      <status>ignored</status>
      <modifiedWord/>
      <trackRevisions>false</trackRevisions>
    </reviewItem>
    <reviewItem>
      <errorID>8b1b3394-5c9e-4d86-a2bf-a6b8a104c52f</errorID>
      <errorWord>（</errorWord>
      <group>L1_Punc</group>
      <groupName>标点问题</groupName>
      <ability>L2_Punc_CN</ability>
      <abilityName/>
      <candidateList/>
      <explain>同一形式括号套用。</explain>
      <paraID>14054B1F</paraID>
      <start>30</start>
      <end>31</end>
      <status>ignored</status>
      <modifiedWord/>
      <trackRevisions>false</trackRevisions>
    </reviewItem>
    <reviewItem>
      <errorID>cf2a1bc2-731b-47c5-88e6-4dacefb4e0aa</errorID>
      <errorWord>）</errorWord>
      <group>L1_Punc</group>
      <groupName>标点问题</groupName>
      <ability>L2_Punc_CN</ability>
      <abilityName/>
      <candidateList/>
      <explain>同一形式括号套用。</explain>
      <paraID>14054B1F</paraID>
      <start>39</start>
      <end>40</end>
      <status>ignored</status>
      <modifiedWord/>
      <trackRevisions>false</trackRevisions>
    </reviewItem>
    <reviewItem>
      <errorID>a3b5fe3d-89f1-4f3f-839b-c7f1de31dfc7</errorID>
      <errorWord>（</errorWord>
      <group>L1_Punc</group>
      <groupName>标点问题</groupName>
      <ability>L2_Punc_CN</ability>
      <abilityName/>
      <candidateList/>
      <explain>同一形式括号套用。</explain>
      <paraID>14054B1F</paraID>
      <start>47</start>
      <end>48</end>
      <status>ignored</status>
      <modifiedWord/>
      <trackRevisions>false</trackRevisions>
    </reviewItem>
    <reviewItem>
      <errorID>77eaefe1-dac1-4229-b14a-ac391a14736c</errorID>
      <errorWord>）</errorWord>
      <group>L1_Punc</group>
      <groupName>标点问题</groupName>
      <ability>L2_Punc_CN</ability>
      <abilityName/>
      <candidateList/>
      <explain>同一形式括号套用。</explain>
      <paraID>14054B1F</paraID>
      <start>56</start>
      <end>57</end>
      <status>ignored</status>
      <modifiedWord/>
      <trackRevisions>false</trackRevisions>
    </reviewItem>
    <reviewItem>
      <errorID>a9370a57-0852-42c2-a9e3-6184a37d7730</errorID>
      <errorWord>（</errorWord>
      <group>L1_Punc</group>
      <groupName>标点问题</groupName>
      <ability>L2_Punc_CN</ability>
      <abilityName/>
      <candidateList/>
      <explain>同一形式括号套用。</explain>
      <paraID>6C8AE4A3</paraID>
      <start>15</start>
      <end>16</end>
      <status>ignored</status>
      <modifiedWord/>
      <trackRevisions>false</trackRevisions>
    </reviewItem>
    <reviewItem>
      <errorID>1cf716e8-ab79-4e34-bbd8-206c02a92ed2</errorID>
      <errorWord>）</errorWord>
      <group>L1_Punc</group>
      <groupName>标点问题</groupName>
      <ability>L2_Punc_CN</ability>
      <abilityName/>
      <candidateList/>
      <explain>同一形式括号套用。</explain>
      <paraID>6C8AE4A3</paraID>
      <start>23</start>
      <end>24</end>
      <status>ignored</status>
      <modifiedWord/>
      <trackRevisions>false</trackRevisions>
    </reviewItem>
    <reviewItem>
      <errorID>99e0fdfe-8b18-48eb-a994-d6616ae37d16</errorID>
      <errorWord>（</errorWord>
      <group>L1_Punc</group>
      <groupName>标点问题</groupName>
      <ability>L2_Punc_CN</ability>
      <abilityName/>
      <candidateList/>
      <explain>同一形式括号套用。</explain>
      <paraID>6C8AE4A3</paraID>
      <start>30</start>
      <end>31</end>
      <status>ignored</status>
      <modifiedWord/>
      <trackRevisions>false</trackRevisions>
    </reviewItem>
    <reviewItem>
      <errorID>eb42f9e3-3d96-4cca-a114-4758a6d99d03</errorID>
      <errorWord>）</errorWord>
      <group>L1_Punc</group>
      <groupName>标点问题</groupName>
      <ability>L2_Punc_CN</ability>
      <abilityName/>
      <candidateList/>
      <explain>同一形式括号套用。</explain>
      <paraID>6C8AE4A3</paraID>
      <start>39</start>
      <end>40</end>
      <status>ignored</status>
      <modifiedWord/>
      <trackRevisions>false</trackRevisions>
    </reviewItem>
    <reviewItem>
      <errorID>7626c173-a736-4e0d-b844-030adeb72395</errorID>
      <errorWord>（</errorWord>
      <group>L1_Punc</group>
      <groupName>标点问题</groupName>
      <ability>L2_Punc_CN</ability>
      <abilityName/>
      <candidateList/>
      <explain>同一形式括号套用。</explain>
      <paraID>6C8AE4A3</paraID>
      <start>47</start>
      <end>48</end>
      <status>ignored</status>
      <modifiedWord/>
      <trackRevisions>false</trackRevisions>
    </reviewItem>
    <reviewItem>
      <errorID>f592cb4c-a64f-4f68-890e-4c36df0093cb</errorID>
      <errorWord>）</errorWord>
      <group>L1_Punc</group>
      <groupName>标点问题</groupName>
      <ability>L2_Punc_CN</ability>
      <abilityName/>
      <candidateList/>
      <explain>同一形式括号套用。</explain>
      <paraID>6C8AE4A3</paraID>
      <start>56</start>
      <end>57</end>
      <status>ignored</status>
      <modifiedWord/>
      <trackRevisions>false</trackRevisions>
    </reviewItem>
    <reviewItem>
      <errorID>89b50cb0-6ab0-43dd-b570-4be0acb896a9</errorID>
      <errorWord>做</errorWord>
      <group>L1_Word</group>
      <groupName>字词问题</groupName>
      <ability>L2_Typo</ability>
      <abilityName>字词错误</abilityName>
      <candidateList>
        <item>作</item>
      </candidateList>
      <explain>存在发音相同字词的误用。</explain>
      <paraID> 94E5D41</paraID>
      <start>107</start>
      <end>108</end>
      <status>modified</status>
      <modifiedWord>作</modifiedWord>
      <trackRevisions>false</trackRevisions>
    </reviewItem>
    <reviewItem>
      <errorID>5f706026-63cb-413d-874f-50b1e09bb5f8</errorID>
      <errorWord>做</errorWord>
      <group>L1_Word</group>
      <groupName>字词问题</groupName>
      <ability>L2_Typo</ability>
      <abilityName>字词错误</abilityName>
      <candidateList>
        <item>作</item>
      </candidateList>
      <explain>存在发音相同字词的误用。</explain>
      <paraID>48421160</paraID>
      <start>71</start>
      <end>72</end>
      <status>modified</status>
      <modifiedWord>作</modifiedWord>
      <trackRevisions>false</trackRevisions>
    </reviewItem>
    <reviewItem>
      <errorID>16986e71-4ec7-4fdf-9c10-f38af5f2e7c3</errorID>
      <errorWord>不</errorWord>
      <group>L1_Word</group>
      <groupName>字词问题</groupName>
      <ability>L2_Typo</ability>
      <abilityName>字词错误</abilityName>
      <candidateList>
        <item>不符</item>
      </candidateList>
      <explain/>
      <paraID>52E94FE1</paraID>
      <start>54</start>
      <end>56</end>
      <status>modified</status>
      <modifiedWord>不符</modifiedWord>
      <trackRevisions>false</trackRevisions>
    </reviewItem>
    <reviewItem>
      <errorID>e0a09ffd-fe43-4144-b458-0abb4feca020</errorID>
      <errorWord>&lt;</errorWord>
      <group>L1_Format</group>
      <groupName>格式问题</groupName>
      <ability>L2_HalfPunc_CN</ability>
      <abilityName/>
      <candidateList>
        <item>〈</item>
      </candidateList>
      <explain>文本全半角错误。</explain>
      <paraID>5884A70B</paraID>
      <start>97</start>
      <end>98</end>
      <status>modified</status>
      <modifiedWord>〈</modifiedWord>
      <trackRevisions>false</trackRevisions>
    </reviewItem>
    <reviewItem>
      <errorID>f96fc8a7-ccd5-44fc-845c-4b1296222689</errorID>
      <errorWord>&lt;</errorWord>
      <group>L1_Format</group>
      <groupName>格式问题</groupName>
      <ability>L2_HalfPunc_CN</ability>
      <abilityName/>
      <candidateList>
        <item>〈</item>
      </candidateList>
      <explain>文本全半角错误。</explain>
      <paraID>3CC5BF67</paraID>
      <start>49</start>
      <end>50</end>
      <status>modified</status>
      <modifiedWord>〈</modifiedWord>
      <trackRevisions>false</trackRevisions>
    </reviewItem>
    <reviewItem>
      <errorID>b096bb11-89c6-4ebd-a502-1a64c0bd1a52</errorID>
      <errorWord>&lt;</errorWord>
      <group>L1_Format</group>
      <groupName>格式问题</groupName>
      <ability>L2_HalfPunc_CN</ability>
      <abilityName/>
      <candidateList>
        <item>〈</item>
      </candidateList>
      <explain>文本全半角错误。</explain>
      <paraID>55263639</paraID>
      <start>34</start>
      <end>35</end>
      <status>modified</status>
      <modifiedWord>〈</modifiedWord>
      <trackRevisions>false</trackRevisions>
    </reviewItem>
    <reviewItem>
      <errorID>d7e58feb-e45f-4a75-af5d-c75f43aeea2f</errorID>
      <errorWord>属</errorWord>
      <group>L1_Word</group>
      <groupName>字词问题</groupName>
      <ability>L2_Typo</ability>
      <abilityName>字词错误</abilityName>
      <candidateList>
        <item>属于</item>
      </candidateList>
      <explain/>
      <paraID> 6EA92B7</paraID>
      <start>22</start>
      <end>23</end>
      <status>unmodified</status>
      <modifiedWord/>
      <trackRevisions>false</trackRevisions>
    </reviewItem>
    <reviewItem>
      <errorID>f187337e-69cd-43ae-895d-7d522f8e4e15</errorID>
      <errorWord>.</errorWord>
      <group>L1_Format</group>
      <groupName>格式问题</groupName>
      <ability>L2_HalfPunc_CN</ability>
      <abilityName/>
      <candidateList>
        <item>。</item>
      </candidateList>
      <explain>文本全半角错误。</explain>
      <paraID>71B42D39</paraID>
      <start>1</start>
      <end>2</end>
      <status>unmodified</status>
      <modifiedWord/>
      <trackRevisions>false</trackRevisions>
    </reviewItem>
    <reviewItem>
      <errorID>9e35ec6c-043e-49e7-9c45-beb0df0c1f0b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41C0AA36</paraID>
      <start>0</start>
      <end>2</end>
      <status>unmodified</status>
      <modifiedWord/>
      <trackRevisions>false</trackRevisions>
    </reviewItem>
    <reviewItem>
      <errorID>d0883977-cc2a-4888-bb50-4fe8fd86b521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2AB155AC</paraID>
      <start>0</start>
      <end>2</end>
      <status>unmodified</status>
      <modifiedWord/>
      <trackRevisions>false</trackRevisions>
    </reviewItem>
    <reviewItem>
      <errorID>b70d53e8-78f7-4684-a6cf-beb8c2c85dff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5285BE84</paraID>
      <start>0</start>
      <end>2</end>
      <status>unmodified</status>
      <modifiedWord/>
      <trackRevisions>false</trackRevisions>
    </reviewItem>
    <reviewItem>
      <errorID>2f3d81fa-f802-4f8b-ba68-3d97905a1db8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2A790AF3</paraID>
      <start>0</start>
      <end>2</end>
      <status>unmodified</status>
      <modifiedWord/>
      <trackRevisions>false</trackRevisions>
    </reviewItem>
    <reviewItem>
      <errorID>ddc681a8-3c8d-4f50-a7b0-b4c41e7a3bd2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6BB9EB64</paraID>
      <start>0</start>
      <end>2</end>
      <status>unmodified</status>
      <modifiedWord/>
      <trackRevisions>false</trackRevisions>
    </reviewItem>
    <reviewItem>
      <errorID>9ccf9d0a-586d-4a9b-a9be-d60cc58b6853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13D695A7</paraID>
      <start>0</start>
      <end>2</end>
      <status>unmodified</status>
      <modifiedWord/>
      <trackRevisions>false</trackRevisions>
    </reviewItem>
    <reviewItem>
      <errorID>a556e659-8f1e-41ba-8989-35ba5432dc55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39B1091A</paraID>
      <start>0</start>
      <end>2</end>
      <status>unmodified</status>
      <modifiedWord/>
      <trackRevisions>false</trackRevisions>
    </reviewItem>
    <reviewItem>
      <errorID>e390038e-0ec0-4873-a3e1-6a022d7fc5c9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6A948727</paraID>
      <start>0</start>
      <end>2</end>
      <status>unmodified</status>
      <modifiedWord/>
      <trackRevisions>false</trackRevisions>
    </reviewItem>
    <reviewItem>
      <errorID>7106d6ad-7703-4a11-a82e-b9e87111b484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5E27A1F0</paraID>
      <start>0</start>
      <end>2</end>
      <status>unmodified</status>
      <modifiedWord/>
      <trackRevisions>false</trackRevisions>
    </reviewItem>
    <reviewItem>
      <errorID>48ee8c45-a479-421e-8ac1-7593a90a538d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592F4F34</paraID>
      <start>0</start>
      <end>2</end>
      <status>unmodified</status>
      <modifiedWord/>
      <trackRevisions>false</trackRevisions>
    </reviewItem>
    <reviewItem>
      <errorID>696cc5cb-c03b-481c-8520-b2499b5ab114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4380956C</paraID>
      <start>0</start>
      <end>2</end>
      <status>unmodified</status>
      <modifiedWord/>
      <trackRevisions>false</trackRevisions>
    </reviewItem>
    <reviewItem>
      <errorID>0f5e3f6b-5e4c-4357-a539-5efab6bba3db</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4380956C</paraID>
      <start>4</start>
      <end>7</end>
      <status>unmodified</status>
      <modifiedWord/>
      <trackRevisions>false</trackRevisions>
    </reviewItem>
    <reviewItem>
      <errorID>a3f4da9f-3fa6-4f76-9983-2b40abc8e655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4FB6820B</paraID>
      <start>0</start>
      <end>2</end>
      <status>unmodified</status>
      <modifiedWord/>
      <trackRevisions>false</trackRevisions>
    </reviewItem>
    <reviewItem>
      <errorID>6454eb95-7dfb-4916-8e6d-389836348ca1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3474FA63</paraID>
      <start>0</start>
      <end>3</end>
      <status>unmodified</status>
      <modifiedWord/>
      <trackRevisions>false</trackRevisions>
    </reviewItem>
    <reviewItem>
      <errorID>9bf24d21-8ccb-4efa-8385-0c8cceda3a77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30620615</paraID>
      <start>0</start>
      <end>2</end>
      <status>unmodified</status>
      <modifiedWord/>
      <trackRevisions>false</trackRevisions>
    </reviewItem>
    <reviewItem>
      <errorID>e7da5fd1-697d-4f4e-a632-1b73dcb2d58e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7CE43823</paraID>
      <start>0</start>
      <end>2</end>
      <status>unmodified</status>
      <modifiedWord/>
      <trackRevisions>false</trackRevisions>
    </reviewItem>
    <reviewItem>
      <errorID>cce2aeff-26bc-4b80-a27b-cb4ffb07d841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A04595F</paraID>
      <start>0</start>
      <end>2</end>
      <status>unmodified</status>
      <modifiedWord/>
      <trackRevisions>false</trackRevisions>
    </reviewItem>
    <reviewItem>
      <errorID>11e5c1c1-062e-4448-80ca-56e83d692a5c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52DEEAAD</paraID>
      <start>0</start>
      <end>2</end>
      <status>unmodified</status>
      <modifiedWord/>
      <trackRevisions>false</trackRevisions>
    </reviewItem>
    <reviewItem>
      <errorID>58dcf548-8041-468f-ad43-b1edfa401f6d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694174E5</paraID>
      <start>0</start>
      <end>2</end>
      <status>unmodified</status>
      <modifiedWord/>
      <trackRevisions>false</trackRevisions>
    </reviewItem>
    <reviewItem>
      <errorID>1dac9233-2c22-49e0-9018-15cac3c06b51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7A99A280</paraID>
      <start>0</start>
      <end>2</end>
      <status>unmodified</status>
      <modifiedWord/>
      <trackRevisions>false</trackRevisions>
    </reviewItem>
    <reviewItem>
      <errorID>09ffd8aa-d218-4935-8336-772a9557e01f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4B58DFFD</paraID>
      <start>0</start>
      <end>2</end>
      <status>unmodified</status>
      <modifiedWord/>
      <trackRevisions>false</trackRevisions>
    </reviewItem>
    <reviewItem>
      <errorID>6771c77e-1ac7-46dc-848f-82e99098fa61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1A998F1B</paraID>
      <start>0</start>
      <end>2</end>
      <status>unmodified</status>
      <modifiedWord/>
      <trackRevisions>false</trackRevisions>
    </reviewItem>
    <reviewItem>
      <errorID>94ce98c6-530f-4f57-b562-73b1defe8860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5459E5F6</paraID>
      <start>0</start>
      <end>2</end>
      <status>unmodified</status>
      <modifiedWord/>
      <trackRevisions>false</trackRevisions>
    </reviewItem>
    <reviewItem>
      <errorID>fb3ebecd-3525-4616-8534-4171b2f7d28f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3A28BFFB</paraID>
      <start>0</start>
      <end>2</end>
      <status>unmodified</status>
      <modifiedWord/>
      <trackRevisions>false</trackRevisions>
    </reviewItem>
    <reviewItem>
      <errorID>a57b0051-b68b-4634-a2c8-8916dfb53ef0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410F5BAB</paraID>
      <start>0</start>
      <end>2</end>
      <status>unmodified</status>
      <modifiedWord/>
      <trackRevisions>false</trackRevisions>
    </reviewItem>
    <reviewItem>
      <errorID>3a4e7ffc-1de1-4fce-94cc-3a985b625669</errorID>
      <errorWord>《政府采购法》</errorWord>
      <group>L1_Word</group>
      <groupName>字词问题</groupName>
      <ability>L2_Typo</ability>
      <abilityName>字词错误</abilityName>
      <candidateList>
        <item>《中华人民共和国政府采购法》</item>
      </candidateList>
      <explain/>
      <paraID>410F5BAB</paraID>
      <start>3</start>
      <end>17</end>
      <status>modified</status>
      <modifiedWord>《中华人民共和国政府采购法》</modifiedWord>
      <trackRevisions>false</trackRevisions>
    </reviewItem>
    <reviewItem>
      <errorID>d77a2ef3-e48a-4a3f-8392-7bd6cc3fc6e5</errorID>
      <errorWord>第49条</errorWord>
      <group>L1_Knowledge</group>
      <groupName>知识性问题</groupName>
      <ability>L2_Knowledge</ability>
      <abilityName>其他知识</abilityName>
      <candidateList>
        <item>第四十九条</item>
      </candidateList>
      <explain/>
      <paraID>410F5BAB</paraID>
      <start>17</start>
      <end>21</end>
      <status>unmodified</status>
      <modifiedWord/>
      <trackRevisions>false</trackRevisions>
    </reviewItem>
    <reviewItem>
      <errorID>d49c4fe6-fef3-459e-83b9-1a0081ce9eec</errorID>
      <errorWord>《政府采购法》</errorWord>
      <group>L1_Word</group>
      <groupName>字词问题</groupName>
      <ability>L2_Typo</ability>
      <abilityName>字词错误</abilityName>
      <candidateList>
        <item>《中华人民共和国政府采购法》</item>
      </candidateList>
      <explain/>
      <paraID>410F5BAB</paraID>
      <start>104</start>
      <end>118</end>
      <status>modified</status>
      <modifiedWord>《中华人民共和国政府采购法》</modifiedWord>
      <trackRevisions>false</trackRevisions>
    </reviewItem>
    <reviewItem>
      <errorID>7cff964c-168f-4382-896b-104339ac8b38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344FFD47</paraID>
      <start>0</start>
      <end>2</end>
      <status>unmodified</status>
      <modifiedWord/>
      <trackRevisions>false</trackRevisions>
    </reviewItem>
    <reviewItem>
      <errorID>04e930d5-a3b9-47c2-807b-89f193d636e6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4E408C25</paraID>
      <start>0</start>
      <end>2</end>
      <status>unmodified</status>
      <modifiedWord/>
      <trackRevisions>false</trackRevisions>
    </reviewItem>
    <reviewItem>
      <errorID>b9d40ec9-0667-4b74-bf0e-64f243a63aaa</errorID>
      <errorWord>作好</errorWord>
      <group>L1_Grammar</group>
      <groupName>语法问题</groupName>
      <ability>L2_Grammar</ability>
      <abilityName>语法错误</abilityName>
      <candidateList>
        <item>做好</item>
      </candidateList>
      <explain>“作好～工作”搭配不当，建议修改为“做好～工作”。</explain>
      <paraID>4E408C25</paraID>
      <start>26</start>
      <end>28</end>
      <status>unmodified</status>
      <modifiedWord/>
      <trackRevisions>false</trackRevisions>
    </reviewItem>
    <reviewItem>
      <errorID>40934bdb-3cdb-4cfe-9810-2b95ef0a2684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119714E2</paraID>
      <start>0</start>
      <end>2</end>
      <status>unmodified</status>
      <modifiedWord/>
      <trackRevisions>false</trackRevisions>
    </reviewItem>
    <reviewItem>
      <errorID>708de41a-a441-427d-aa7a-cbdbfcfeb9d8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14DC6638</paraID>
      <start>0</start>
      <end>2</end>
      <status>unmodified</status>
      <modifiedWord/>
      <trackRevisions>false</trackRevisions>
    </reviewItem>
    <reviewItem>
      <errorID>5693db43-0f9b-4031-8f4d-688667807721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56E5C6E1</paraID>
      <start>0</start>
      <end>2</end>
      <status>unmodified</status>
      <modifiedWord/>
      <trackRevisions>false</trackRevisions>
    </reviewItem>
    <reviewItem>
      <errorID>3e1dce47-43bb-46ca-90c4-893410fd3f26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2DC635CD</paraID>
      <start>0</start>
      <end>2</end>
      <status>unmodified</status>
      <modifiedWord/>
      <trackRevisions>false</trackRevisions>
    </reviewItem>
    <reviewItem>
      <errorID>a96675ae-24da-477f-875e-1f2d9a58ee14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6F0C65D0</paraID>
      <start>0</start>
      <end>2</end>
      <status>unmodified</status>
      <modifiedWord/>
      <trackRevisions>false</trackRevisions>
    </reviewItem>
    <reviewItem>
      <errorID>749eab62-de2c-4f9e-83f9-63173206caba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26B786D7</paraID>
      <start>0</start>
      <end>2</end>
      <status>unmodified</status>
      <modifiedWord/>
      <trackRevisions>false</trackRevisions>
    </reviewItem>
    <reviewItem>
      <errorID>77331657-33de-4e31-bf03-30af6ff89df7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5E80A35C</paraID>
      <start>0</start>
      <end>2</end>
      <status>unmodified</status>
      <modifiedWord/>
      <trackRevisions>false</trackRevisions>
    </reviewItem>
    <reviewItem>
      <errorID>b28dc6b8-2a03-438e-8f56-38d88cdf8fe5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F86EACD</paraID>
      <start>0</start>
      <end>2</end>
      <status>unmodified</status>
      <modifiedWord/>
      <trackRevisions>false</trackRevisions>
    </reviewItem>
    <reviewItem>
      <errorID>11844c08-ed9e-4ec6-8972-3871c53257c4</errorID>
      <errorWord>督查</errorWord>
      <group>L1_Word</group>
      <groupName>字词问题</groupName>
      <ability>L2_Typo</ability>
      <abilityName>字词错误</abilityName>
      <candidateList>
        <item>督促</item>
      </candidateList>
      <explain/>
      <paraID> F86EACD</paraID>
      <start>61</start>
      <end>63</end>
      <status>unmodified</status>
      <modifiedWord/>
      <trackRevisions>false</trackRevisions>
    </reviewItem>
    <reviewItem>
      <errorID>272c76fb-6c8a-4810-a47e-c4ba7d33958a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1C3C07D2</paraID>
      <start>0</start>
      <end>2</end>
      <status>unmodified</status>
      <modifiedWord/>
      <trackRevisions>false</trackRevisions>
    </reviewItem>
    <reviewItem>
      <errorID>66c9728c-6ad3-4f78-95a3-d3b58e8e8bb5</errorID>
      <errorWord>追求其</errorWord>
      <group>L1_Word</group>
      <groupName>字词问题</groupName>
      <ability>L2_Typo</ability>
      <abilityName>字词错误</abilityName>
      <candidateList>
        <item>追究其</item>
      </candidateList>
      <explain/>
      <paraID>3E974AAF</paraID>
      <start>81</start>
      <end>84</end>
      <status>modified</status>
      <modifiedWord>追究其</modifiedWord>
      <trackRevisions>false</trackRevisions>
    </reviewItem>
    <reviewItem>
      <errorID>7b102049-e8b5-4f7d-bff9-92044c78cb99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54972590</paraID>
      <start>0</start>
      <end>2</end>
      <status>unmodified</status>
      <modifiedWord/>
      <trackRevisions>false</trackRevisions>
    </reviewItem>
    <reviewItem>
      <errorID>4a0e47b8-48f0-4751-87df-ad4030e81f3c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2C6C191D</paraID>
      <start>0</start>
      <end>2</end>
      <status>unmodified</status>
      <modifiedWord/>
      <trackRevisions>false</trackRevisions>
    </reviewItem>
    <reviewItem>
      <errorID>c2bdfc67-7be7-47dc-a9f3-882da6eca796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19F5EDD6</paraID>
      <start>0</start>
      <end>2</end>
      <status>unmodified</status>
      <modifiedWord/>
      <trackRevisions>false</trackRevisions>
    </reviewItem>
    <reviewItem>
      <errorID>09992593-6a48-4681-9347-c4c4d63b68da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24AA3958</paraID>
      <start>0</start>
      <end>2</end>
      <status>unmodified</status>
      <modifiedWord/>
      <trackRevisions>false</trackRevisions>
    </reviewItem>
    <reviewItem>
      <errorID>56a41cce-5358-43a8-b488-e2e0546b081d</errorID>
      <errorWord>需</errorWord>
      <group>L1_Word</group>
      <groupName>字词问题</groupName>
      <ability>L2_Typo</ability>
      <abilityName>字词错误</abilityName>
      <candidateList>
        <item>须</item>
      </candidateList>
      <explain>存在发音相同字词的误用。</explain>
      <paraID>24AA3958</paraID>
      <start>7</start>
      <end>8</end>
      <status>unmodified</status>
      <modifiedWord/>
      <trackRevisions>false</trackRevisions>
    </reviewItem>
    <reviewItem>
      <errorID>de211a8b-26ea-4992-9cc3-fb7a779f6cb4</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24AA3958</paraID>
      <start>78</start>
      <end>79</end>
      <status>unmodified</status>
      <modifiedWord/>
      <trackRevisions>false</trackRevisions>
    </reviewItem>
    <reviewItem>
      <errorID>35494de5-a16d-44b6-9b82-625eee522a64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D55F35</paraID>
      <start>0</start>
      <end>2</end>
      <status>unmodified</status>
      <modifiedWord/>
      <trackRevisions>false</trackRevisions>
    </reviewItem>
    <reviewItem>
      <errorID>152fa889-bb68-4df3-8407-4e50f2c4c7ad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7E72F511</paraID>
      <start>0</start>
      <end>2</end>
      <status>unmodified</status>
      <modifiedWord/>
      <trackRevisions>false</trackRevisions>
    </reviewItem>
    <reviewItem>
      <errorID>d6dc8942-9e37-4377-af44-0eeef9a88d26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4E32DE0C</paraID>
      <start>0</start>
      <end>2</end>
      <status>unmodified</status>
      <modifiedWord/>
      <trackRevisions>false</trackRevisions>
    </reviewItem>
    <reviewItem>
      <errorID>abb95499-cf71-4bf0-9510-c80618bebfb4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5B931458</paraID>
      <start>0</start>
      <end>2</end>
      <status>unmodified</status>
      <modifiedWord/>
      <trackRevisions>false</trackRevisions>
    </reviewItem>
    <reviewItem>
      <errorID>685f6a1b-ea7d-4703-bdbb-76073b369afb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6944728</paraID>
      <start>0</start>
      <end>2</end>
      <status>unmodified</status>
      <modifiedWord/>
      <trackRevisions>false</trackRevisions>
    </reviewItem>
    <reviewItem>
      <errorID>b510ff0d-80da-4259-a591-52b5b0c8fb3a</errorID>
      <errorWord>）</errorWord>
      <group>L1_Punc</group>
      <groupName>标点问题</groupName>
      <ability>L2_Punc_CN</ability>
      <abilityName/>
      <candidateList/>
      <explain>此处标点可能未正确匹配，请检查句子中是否存在标点冗余、缺失或使用错误的情况。</explain>
      <paraID> 6944728</paraID>
      <start>81</start>
      <end>82</end>
      <status>ignored</status>
      <modifiedWord/>
      <trackRevisions>false</trackRevisions>
    </reviewItem>
    <reviewItem>
      <errorID>62a243d6-2cc1-4b38-8d93-a3c412b2d766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2D425FFD</paraID>
      <start>0</start>
      <end>3</end>
      <status>unmodified</status>
      <modifiedWord/>
      <trackRevisions>false</trackRevisions>
    </reviewItem>
    <reviewItem>
      <errorID>1cda1108-0e53-44b9-8529-33f1da3c172d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5B88983D</paraID>
      <start>0</start>
      <end>3</end>
      <status>unmodified</status>
      <modifiedWord/>
      <trackRevisions>false</trackRevisions>
    </reviewItem>
    <reviewItem>
      <errorID>10522fed-db0c-4dc1-992f-124d66d64688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4B3953F</paraID>
      <start>0</start>
      <end>3</end>
      <status>unmodified</status>
      <modifiedWord/>
      <trackRevisions>false</trackRevisions>
    </reviewItem>
    <reviewItem>
      <errorID>32754fd9-0804-46bc-ac28-74fb38b0b150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64C2AC5</paraID>
      <start>0</start>
      <end>3</end>
      <status>unmodified</status>
      <modifiedWord/>
      <trackRevisions>false</trackRevisions>
    </reviewItem>
    <reviewItem>
      <errorID>a42398ee-c96f-4299-816b-60b6e48f3934</errorID>
      <errorWord>需报</errorWord>
      <group>L1_Word</group>
      <groupName>字词问题</groupName>
      <ability>L2_Typo</ability>
      <abilityName>字词错误</abilityName>
      <candidateList>
        <item>须报</item>
      </candidateList>
      <explain>存在发音相同字词的误用。</explain>
      <paraID> 64C2AC5</paraID>
      <start>128</start>
      <end>130</end>
      <status>unmodified</status>
      <modifiedWord/>
      <trackRevisions>false</trackRevisions>
    </reviewItem>
    <reviewItem>
      <errorID>6842a834-23b9-46bd-9eb7-5fdf8ce84883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64C2AC5</paraID>
      <start>160</start>
      <end>161</end>
      <status>unmodified</status>
      <modifiedWord/>
      <trackRevisions>false</trackRevisions>
    </reviewItem>
    <reviewItem>
      <errorID>b6fa5343-77fa-4762-9e04-3d9cbfa3b55b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5B960BCE</paraID>
      <start>0</start>
      <end>3</end>
      <status>unmodified</status>
      <modifiedWord/>
      <trackRevisions>false</trackRevisions>
    </reviewItem>
    <reviewItem>
      <errorID>0a5f2db0-0912-4c6b-9b73-a4b6e7f76594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5D70D4B0</paraID>
      <start>0</start>
      <end>3</end>
      <status>unmodified</status>
      <modifiedWord/>
      <trackRevisions>false</trackRevisions>
    </reviewItem>
    <reviewItem>
      <errorID>1c4c3949-34f2-43f6-9de1-d8eeede61b6f</errorID>
      <errorWord>法律、法规</errorWord>
      <group>L1_Word</group>
      <groupName>字词问题</groupName>
      <ability>L2_Typo</ability>
      <abilityName>字词错误</abilityName>
      <candidateList>
        <item>法律法规</item>
      </candidateList>
      <explain/>
      <paraID>5D70D4B0</paraID>
      <start>32</start>
      <end>37</end>
      <status>unmodified</status>
      <modifiedWord/>
      <trackRevisions>false</trackRevisions>
    </reviewItem>
    <reviewItem>
      <errorID>8e486009-a793-4e2a-94e7-df7916f68b18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592B6CF4</paraID>
      <start>0</start>
      <end>3</end>
      <status>unmodified</status>
      <modifiedWord/>
      <trackRevisions>false</trackRevisions>
    </reviewItem>
    <reviewItem>
      <errorID>727cdf55-b613-4bf5-bbf7-b88a24e187bf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1228EC19</paraID>
      <start>0</start>
      <end>3</end>
      <status>unmodified</status>
      <modifiedWord/>
      <trackRevisions>false</trackRevisions>
    </reviewItem>
    <reviewItem>
      <errorID>26fb2ef2-7050-4e20-96b4-24eb9f683bc9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2E35741A</paraID>
      <start>0</start>
      <end>3</end>
      <status>unmodified</status>
      <modifiedWord/>
      <trackRevisions>false</trackRevisions>
    </reviewItem>
    <reviewItem>
      <errorID>606d69eb-dc71-4f4f-8caf-4b53d32f39f3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62829795</paraID>
      <start>0</start>
      <end>3</end>
      <status>unmodified</status>
      <modifiedWord/>
      <trackRevisions>false</trackRevisions>
    </reviewItem>
    <reviewItem>
      <errorID>c890125f-fb3e-485c-a95d-56946240e0fa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46DDA788</paraID>
      <start>0</start>
      <end>3</end>
      <status>unmodified</status>
      <modifiedWord/>
      <trackRevisions>false</trackRevisions>
    </reviewItem>
    <reviewItem>
      <errorID>09ef36eb-2721-45ad-85dd-40043fe71f22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6EF42A5E</paraID>
      <start>0</start>
      <end>3</end>
      <status>unmodified</status>
      <modifiedWord/>
      <trackRevisions>false</trackRevisions>
    </reviewItem>
    <reviewItem>
      <errorID>e975185e-8cbb-41d4-b14a-d8066927c2e6</errorID>
      <errorWord>须</errorWord>
      <group>L1_Word</group>
      <groupName>字词问题</groupName>
      <ability>L2_Typo</ability>
      <abilityName>字词错误</abilityName>
      <candidateList>
        <item>需</item>
      </candidateList>
      <explain>存在发音相同字词的误用。</explain>
      <paraID>6EF42A5E</paraID>
      <start>8</start>
      <end>9</end>
      <status>unmodified</status>
      <modifiedWord/>
      <trackRevisions>false</trackRevisions>
    </reviewItem>
    <reviewItem>
      <errorID>53b0b2e5-0c5b-4308-b2f8-1f471e4f16bb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6B59172E</paraID>
      <start>0</start>
      <end>3</end>
      <status>unmodified</status>
      <modifiedWord/>
      <trackRevisions>false</trackRevisions>
    </reviewItem>
    <reviewItem>
      <errorID>246f2705-77ce-4a62-ab4b-34ba4a29ddd8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65010CF7</paraID>
      <start>0</start>
      <end>3</end>
      <status>unmodified</status>
      <modifiedWord/>
      <trackRevisions>false</trackRevisions>
    </reviewItem>
    <reviewItem>
      <errorID>382dd292-cf03-46ce-92cb-074d923be36f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519D535B</paraID>
      <start>0</start>
      <end>3</end>
      <status>unmodified</status>
      <modifiedWord/>
      <trackRevisions>false</trackRevisions>
    </reviewItem>
    <reviewItem>
      <errorID>3a6da244-c4f2-4912-ac56-6b808a21f266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2BB0F30C</paraID>
      <start>0</start>
      <end>3</end>
      <status>unmodified</status>
      <modifiedWord/>
      <trackRevisions>false</trackRevisions>
    </reviewItem>
    <reviewItem>
      <errorID>efaacb16-b9d7-478e-80af-aafeb19b055b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41D6A223</paraID>
      <start>0</start>
      <end>3</end>
      <status>unmodified</status>
      <modifiedWord/>
      <trackRevisions>false</trackRevisions>
    </reviewItem>
    <reviewItem>
      <errorID>2437437f-7d7f-42e0-8fab-2548a6b17078</errorID>
      <errorWord>详</errorWord>
      <group>L1_Word</group>
      <groupName>字词问题</groupName>
      <ability>L2_Typo</ability>
      <abilityName>字词错误</abilityName>
      <candidateList>
        <item>详细</item>
      </candidateList>
      <explain/>
      <paraID>5423EDBB</paraID>
      <start>100</start>
      <end>102</end>
      <status>modified</status>
      <modifiedWord>详细</modifiedWord>
      <trackRevisions>false</trackRevisions>
    </reviewItem>
    <reviewItem>
      <errorID>f5ae8f70-9870-4db9-ab51-9bb8f96cb8a6</errorID>
      <errorWord>值勤</errorWord>
      <group>L1_Word</group>
      <groupName>字词问题</groupName>
      <ability>L2_Typo</ability>
      <abilityName>字词错误</abilityName>
      <candidateList>
        <item>执勤</item>
      </candidateList>
      <explain>〈动〉执行勤务：～民警。</explain>
      <paraID>35571AFF</paraID>
      <start>50</start>
      <end>52</end>
      <status>unmodified</status>
      <modifiedWord/>
      <trackRevisions>false</trackRevisions>
    </reviewItem>
    <reviewItem>
      <errorID>c1feffa0-b3dc-4021-b9eb-9218060c503c</errorID>
      <errorWord>不利</errorWord>
      <group>L1_Word</group>
      <groupName>字词问题</groupName>
      <ability>L2_Typo</ability>
      <abilityName>字词错误</abilityName>
      <candidateList>
        <item>不力</item>
      </candidateList>
      <explain>存在发音相同字词的误用。</explain>
      <paraID>4822692B</paraID>
      <start>27</start>
      <end>29</end>
      <status>modified</status>
      <modifiedWord>不力</modifiedWord>
      <trackRevisions>false</trackRevisions>
    </reviewItem>
    <reviewItem>
      <errorID>c007be84-d21b-4ee6-bb7d-b9a51613bb39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7949883B</paraID>
      <start>0</start>
      <end>2</end>
      <status>unmodified</status>
      <modifiedWord/>
      <trackRevisions>false</trackRevisions>
    </reviewItem>
    <reviewItem>
      <errorID>2106e4c3-f193-441f-89d5-3a65f5d51b6f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380A4147</paraID>
      <start>0</start>
      <end>2</end>
      <status>unmodified</status>
      <modifiedWord/>
      <trackRevisions>false</trackRevisions>
    </reviewItem>
    <reviewItem>
      <errorID>2838a86a-c2dd-4666-a6b4-3095f3882cd5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18E8FF20</paraID>
      <start>0</start>
      <end>2</end>
      <status>unmodified</status>
      <modifiedWord/>
      <trackRevisions>false</trackRevisions>
    </reviewItem>
    <reviewItem>
      <errorID>bdf13ef0-761f-45d4-844c-3af0b0cdff78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2AD26DB3</paraID>
      <start>0</start>
      <end>2</end>
      <status>unmodified</status>
      <modifiedWord/>
      <trackRevisions>false</trackRevisions>
    </reviewItem>
    <reviewItem>
      <errorID>0c798905-2678-4a4f-b1ec-38f1b09d60b7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3C3D6860</paraID>
      <start>0</start>
      <end>2</end>
      <status>unmodified</status>
      <modifiedWord/>
      <trackRevisions>false</trackRevisions>
    </reviewItem>
    <reviewItem>
      <errorID>494bacfd-6152-4141-a98f-c253fd54804e</errorID>
      <errorWord>督查</errorWord>
      <group>L1_Word</group>
      <groupName>字词问题</groupName>
      <ability>L2_Typo</ability>
      <abilityName>字词错误</abilityName>
      <candidateList>
        <item>督促</item>
      </candidateList>
      <explain/>
      <paraID>3C3D6860</paraID>
      <start>49</start>
      <end>51</end>
      <status>unmodified</status>
      <modifiedWord/>
      <trackRevisions>false</trackRevisions>
    </reviewItem>
    <reviewItem>
      <errorID>2aecbcc1-4265-435f-ad61-26de143c4e91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46A25A87</paraID>
      <start>0</start>
      <end>2</end>
      <status>unmodified</status>
      <modifiedWord/>
      <trackRevisions>false</trackRevisions>
    </reviewItem>
    <reviewItem>
      <errorID>f0807e9c-056e-4862-8702-c53cf0d85001</errorID>
      <errorWord>（</errorWord>
      <group>L1_Punc</group>
      <groupName>标点问题</groupName>
      <ability>L2_Punc_CN</ability>
      <abilityName/>
      <candidateList/>
      <explain>同一形式括号套用。</explain>
      <paraID>46A25A87</paraID>
      <start>23</start>
      <end>24</end>
      <status>ignored</status>
      <modifiedWord/>
      <trackRevisions>false</trackRevisions>
    </reviewItem>
    <reviewItem>
      <errorID>df65974a-685a-40c5-b51d-77471c0198f8</errorID>
      <errorWord>）</errorWord>
      <group>L1_Punc</group>
      <groupName>标点问题</groupName>
      <ability>L2_Punc_CN</ability>
      <abilityName/>
      <candidateList/>
      <explain>同一形式括号套用。</explain>
      <paraID>46A25A87</paraID>
      <start>33</start>
      <end>34</end>
      <status>ignored</status>
      <modifiedWord/>
      <trackRevisions>false</trackRevisions>
    </reviewItem>
    <reviewItem>
      <errorID>b38b26d3-ce1b-41fc-9fdd-d6c7111d1637</errorID>
      <errorWord>追求其</errorWord>
      <group>L1_Word</group>
      <groupName>字词问题</groupName>
      <ability>L2_Typo</ability>
      <abilityName>字词错误</abilityName>
      <candidateList>
        <item>追究其</item>
      </candidateList>
      <explain/>
      <paraID>61DABA34</paraID>
      <start>81</start>
      <end>84</end>
      <status>modified</status>
      <modifiedWord>追究其</modifiedWord>
      <trackRevisions>false</trackRevisions>
    </reviewItem>
    <reviewItem>
      <errorID>5e608927-1492-42c7-b2f1-ba0c0fc0064e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1A734B97</paraID>
      <start>0</start>
      <end>2</end>
      <status>unmodified</status>
      <modifiedWord/>
      <trackRevisions>false</trackRevisions>
    </reviewItem>
    <reviewItem>
      <errorID>d53356c4-b9f9-4e79-86db-e320d5f7dfa0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7B8BBB39</paraID>
      <start>0</start>
      <end>2</end>
      <status>unmodified</status>
      <modifiedWord/>
      <trackRevisions>false</trackRevisions>
    </reviewItem>
    <reviewItem>
      <errorID>ba5af8eb-e58f-461c-b50a-07926298738c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28ABA5F</paraID>
      <start>0</start>
      <end>2</end>
      <status>unmodified</status>
      <modifiedWord/>
      <trackRevisions>false</trackRevisions>
    </reviewItem>
    <reviewItem>
      <errorID>8624b9e8-8b1e-44e7-bb3c-0169ebb8e030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2D75A8DA</paraID>
      <start>0</start>
      <end>2</end>
      <status>unmodified</status>
      <modifiedWord/>
      <trackRevisions>false</trackRevisions>
    </reviewItem>
    <reviewItem>
      <errorID>a76fa464-be6c-48f0-9218-aa2bdcef7d96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2D75A8DA</paraID>
      <start>78</start>
      <end>79</end>
      <status>unmodified</status>
      <modifiedWord/>
      <trackRevisions>false</trackRevisions>
    </reviewItem>
    <reviewItem>
      <errorID>5a8ea6c1-2dcd-4308-8fa3-fca5ed57d3ef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20303A30</paraID>
      <start>0</start>
      <end>2</end>
      <status>unmodified</status>
      <modifiedWord/>
      <trackRevisions>false</trackRevisions>
    </reviewItem>
    <reviewItem>
      <errorID>63cc3bad-5460-46c5-8477-186bd03425c6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4B6751E1</paraID>
      <start>0</start>
      <end>2</end>
      <status>unmodified</status>
      <modifiedWord/>
      <trackRevisions>false</trackRevisions>
    </reviewItem>
    <reviewItem>
      <errorID>c7bb75bd-6b77-4082-882a-12985864a7ff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17DF2CEB</paraID>
      <start>0</start>
      <end>2</end>
      <status>unmodified</status>
      <modifiedWord/>
      <trackRevisions>false</trackRevisions>
    </reviewItem>
    <reviewItem>
      <errorID>2bc3a516-68ad-4886-9b54-976b39f5d2ab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625B8EB9</paraID>
      <start>0</start>
      <end>2</end>
      <status>unmodified</status>
      <modifiedWord/>
      <trackRevisions>false</trackRevisions>
    </reviewItem>
    <reviewItem>
      <errorID>f222114c-f48d-4821-b96d-c25de1f524f4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3E4D50FD</paraID>
      <start>0</start>
      <end>2</end>
      <status>unmodified</status>
      <modifiedWord/>
      <trackRevisions>false</trackRevisions>
    </reviewItem>
    <reviewItem>
      <errorID>45b48a14-f773-4c58-8841-65083e99edbc</errorID>
      <errorWord>）</errorWord>
      <group>L1_Punc</group>
      <groupName>标点问题</groupName>
      <ability>L2_Punc_CN</ability>
      <abilityName/>
      <candidateList/>
      <explain>此处标点可能未正确匹配，请检查句子中是否存在标点冗余、缺失或使用错误的情况。</explain>
      <paraID>3E4D50FD</paraID>
      <start>81</start>
      <end>82</end>
      <status>ignored</status>
      <modifiedWord/>
      <trackRevisions>false</trackRevisions>
    </reviewItem>
    <reviewItem>
      <errorID>35c41cac-f313-41bc-9e42-881a7b69bdf6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3FB5F0AA</paraID>
      <start>0</start>
      <end>3</end>
      <status>unmodified</status>
      <modifiedWord/>
      <trackRevisions>false</trackRevisions>
    </reviewItem>
    <reviewItem>
      <errorID>c763328a-8ea4-4e3c-bacc-febfebf896fd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2804C3FA</paraID>
      <start>0</start>
      <end>3</end>
      <status>unmodified</status>
      <modifiedWord/>
      <trackRevisions>false</trackRevisions>
    </reviewItem>
    <reviewItem>
      <errorID>7c8769b2-d9f3-47d3-b877-896f4e7f3a1b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3442449</paraID>
      <start>0</start>
      <end>3</end>
      <status>unmodified</status>
      <modifiedWord/>
      <trackRevisions>false</trackRevisions>
    </reviewItem>
    <reviewItem>
      <errorID>4dcceef7-0905-4925-b698-e26c2f1d6c57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6241D960</paraID>
      <start>0</start>
      <end>3</end>
      <status>unmodified</status>
      <modifiedWord/>
      <trackRevisions>false</trackRevisions>
    </reviewItem>
    <reviewItem>
      <errorID>1dfdf43a-e948-40f5-9332-df2688fca880</errorID>
      <errorWord>需报</errorWord>
      <group>L1_Word</group>
      <groupName>字词问题</groupName>
      <ability>L2_Typo</ability>
      <abilityName>字词错误</abilityName>
      <candidateList>
        <item>须报</item>
      </candidateList>
      <explain>存在发音相同字词的误用。</explain>
      <paraID>6241D960</paraID>
      <start>128</start>
      <end>130</end>
      <status>unmodified</status>
      <modifiedWord/>
      <trackRevisions>false</trackRevisions>
    </reviewItem>
    <reviewItem>
      <errorID>36ad14aa-b421-4bfb-b8a9-7c822810a5bd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6241D960</paraID>
      <start>160</start>
      <end>161</end>
      <status>unmodified</status>
      <modifiedWord/>
      <trackRevisions>false</trackRevisions>
    </reviewItem>
    <reviewItem>
      <errorID>8ef6d2f6-5a5f-442c-b0c1-b83c3eea41e9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4D54B682</paraID>
      <start>0</start>
      <end>3</end>
      <status>unmodified</status>
      <modifiedWord/>
      <trackRevisions>false</trackRevisions>
    </reviewItem>
    <reviewItem>
      <errorID>eaad02d7-59d2-4f6a-8ed7-749556115293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BB9E3F6</paraID>
      <start>0</start>
      <end>3</end>
      <status>unmodified</status>
      <modifiedWord/>
      <trackRevisions>false</trackRevisions>
    </reviewItem>
    <reviewItem>
      <errorID>951a6130-423b-47a6-ad50-4785346afebc</errorID>
      <errorWord>法律、法规</errorWord>
      <group>L1_Word</group>
      <groupName>字词问题</groupName>
      <ability>L2_Typo</ability>
      <abilityName>字词错误</abilityName>
      <candidateList>
        <item>法律法规</item>
      </candidateList>
      <explain/>
      <paraID> BB9E3F6</paraID>
      <start>32</start>
      <end>37</end>
      <status>unmodified</status>
      <modifiedWord/>
      <trackRevisions>false</trackRevisions>
    </reviewItem>
    <reviewItem>
      <errorID>c18cd782-de95-4c38-9665-75fde4067e58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40C2511A</paraID>
      <start>0</start>
      <end>3</end>
      <status>unmodified</status>
      <modifiedWord/>
      <trackRevisions>false</trackRevisions>
    </reviewItem>
    <reviewItem>
      <errorID>f3481699-1433-4011-96ef-0d24ba981801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1B147EDB</paraID>
      <start>0</start>
      <end>3</end>
      <status>unmodified</status>
      <modifiedWord/>
      <trackRevisions>false</trackRevisions>
    </reviewItem>
    <reviewItem>
      <errorID>24bee25c-52ac-4ea4-8167-8d1ed4a14517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2EAA5347</paraID>
      <start>0</start>
      <end>3</end>
      <status>unmodified</status>
      <modifiedWord/>
      <trackRevisions>false</trackRevisions>
    </reviewItem>
    <reviewItem>
      <errorID>927193da-59c3-46c9-b580-ad72c55f77a5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45BB3AE4</paraID>
      <start>0</start>
      <end>3</end>
      <status>unmodified</status>
      <modifiedWord/>
      <trackRevisions>false</trackRevisions>
    </reviewItem>
    <reviewItem>
      <errorID>d3304a5b-70e5-4439-bd6c-99a6133cd944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45CF8758</paraID>
      <start>0</start>
      <end>3</end>
      <status>unmodified</status>
      <modifiedWord/>
      <trackRevisions>false</trackRevisions>
    </reviewItem>
    <reviewItem>
      <errorID>e52124b5-eb14-49b3-9c0a-b47d3dc2f2ed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20563A17</paraID>
      <start>0</start>
      <end>3</end>
      <status>unmodified</status>
      <modifiedWord/>
      <trackRevisions>false</trackRevisions>
    </reviewItem>
    <reviewItem>
      <errorID>3d1daffe-7d56-4a13-a87f-d6ce3ebd5015</errorID>
      <errorWord>须</errorWord>
      <group>L1_Word</group>
      <groupName>字词问题</groupName>
      <ability>L2_Typo</ability>
      <abilityName>字词错误</abilityName>
      <candidateList>
        <item>需</item>
      </candidateList>
      <explain>存在发音相同字词的误用。</explain>
      <paraID>20563A17</paraID>
      <start>8</start>
      <end>9</end>
      <status>unmodified</status>
      <modifiedWord/>
      <trackRevisions>false</trackRevisions>
    </reviewItem>
    <reviewItem>
      <errorID>280f2fca-f9ee-4de1-8eb0-b5e7d627fb18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5C52ECA2</paraID>
      <start>0</start>
      <end>3</end>
      <status>unmodified</status>
      <modifiedWord/>
      <trackRevisions>false</trackRevisions>
    </reviewItem>
    <reviewItem>
      <errorID>74d530ef-4771-47d1-9fff-1e2f705dd774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3CD7C8B3</paraID>
      <start>0</start>
      <end>3</end>
      <status>unmodified</status>
      <modifiedWord/>
      <trackRevisions>false</trackRevisions>
    </reviewItem>
    <reviewItem>
      <errorID>44828ea8-fc9e-4730-b9de-f89afc9f634b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41FE5FF</paraID>
      <start>0</start>
      <end>3</end>
      <status>unmodified</status>
      <modifiedWord/>
      <trackRevisions>false</trackRevisions>
    </reviewItem>
    <reviewItem>
      <errorID>f0f76317-3732-4f51-9847-84f0d5c13442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2D511093</paraID>
      <start>0</start>
      <end>3</end>
      <status>unmodified</status>
      <modifiedWord/>
      <trackRevisions>false</trackRevisions>
    </reviewItem>
    <reviewItem>
      <errorID>4792d21b-40a8-443f-aa75-3d12b5517d6e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6C0B4E9</paraID>
      <start>0</start>
      <end>3</end>
      <status>unmodified</status>
      <modifiedWord/>
      <trackRevisions>false</trackRevisions>
    </reviewItem>
    <reviewItem>
      <errorID>6391778d-bf6c-433f-b437-cc12bfb90bbe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1B20CFF6</paraID>
      <start>0</start>
      <end>2</end>
      <status>unmodified</status>
      <modifiedWord/>
      <trackRevisions>false</trackRevisions>
    </reviewItem>
    <reviewItem>
      <errorID>d2be1713-8563-45cf-93b1-aaafb4989406</errorID>
      <errorWord>详</errorWord>
      <group>L1_Word</group>
      <groupName>字词问题</groupName>
      <ability>L2_Typo</ability>
      <abilityName>字词错误</abilityName>
      <candidateList>
        <item>详细</item>
      </candidateList>
      <explain/>
      <paraID>54126610</paraID>
      <start>100</start>
      <end>102</end>
      <status>modified</status>
      <modifiedWord>详细</modifiedWord>
      <trackRevisions>false</trackRevisions>
    </reviewItem>
    <reviewItem>
      <errorID>a52e8888-9554-459e-af24-a06667be9d5e</errorID>
      <errorWord>值勤</errorWord>
      <group>L1_Word</group>
      <groupName>字词问题</groupName>
      <ability>L2_Typo</ability>
      <abilityName>字词错误</abilityName>
      <candidateList>
        <item>执勤</item>
      </candidateList>
      <explain>〈动〉执行勤务：～民警。</explain>
      <paraID>2658E340</paraID>
      <start>50</start>
      <end>52</end>
      <status>unmodified</status>
      <modifiedWord/>
      <trackRevisions>false</trackRevisions>
    </reviewItem>
    <reviewItem>
      <errorID>a4fd4975-4bc1-4192-a505-5e417b17fa99</errorID>
      <errorWord>不利</errorWord>
      <group>L1_Word</group>
      <groupName>字词问题</groupName>
      <ability>L2_Typo</ability>
      <abilityName>字词错误</abilityName>
      <candidateList>
        <item>不力</item>
      </candidateList>
      <explain>存在发音相同字词的误用。</explain>
      <paraID>754E2ADE</paraID>
      <start>27</start>
      <end>29</end>
      <status>modified</status>
      <modifiedWord>不力</modifiedWord>
      <trackRevisions>false</trackRevisions>
    </reviewItem>
    <reviewItem>
      <errorID>7c4fe0af-5d52-44de-a93c-20066ae03d45</errorID>
      <errorWord>须</errorWord>
      <group>L1_Word</group>
      <groupName>字词问题</groupName>
      <ability>L2_Typo</ability>
      <abilityName>字词错误</abilityName>
      <candidateList>
        <item>须在</item>
      </candidateList>
      <explain/>
      <paraID>11B3D087</paraID>
      <start>67</start>
      <end>68</end>
      <status>unmodified</status>
      <modifiedWord/>
      <trackRevisions>false</trackRevisions>
    </reviewItem>
    <reviewItem>
      <errorID>4aa6e77c-c728-4a69-9875-7b8deceea15b</errorID>
      <errorWord>须</errorWord>
      <group>L1_Word</group>
      <groupName>字词问题</groupName>
      <ability>L2_Typo</ability>
      <abilityName>字词错误</abilityName>
      <candidateList>
        <item>须在</item>
      </candidateList>
      <explain/>
      <paraID> EB889D1</paraID>
      <start>67</start>
      <end>68</end>
      <status>unmodified</status>
      <modifiedWord/>
      <trackRevisions>false</trackRevisions>
    </reviewItem>
    <reviewItem>
      <errorID>41a0dd6b-c68e-42d8-bf4c-b9202554580c</errorID>
      <errorWord>属</errorWord>
      <group>L1_Word</group>
      <groupName>字词问题</groupName>
      <ability>L2_Typo</ability>
      <abilityName>字词错误</abilityName>
      <candidateList>
        <item>属于</item>
      </candidateList>
      <explain/>
      <paraID>13A28E5F</paraID>
      <start>93</start>
      <end>94</end>
      <status>unmodified</status>
      <modifiedWord/>
      <trackRevisions>false</trackRevisions>
    </reviewItem>
    <reviewItem>
      <errorID>edfd38a1-51b4-45a2-9da1-b0bb3b652e9e</errorID>
      <errorWord>如是</errorWord>
      <group>L1_Word</group>
      <groupName>字词问题</groupName>
      <ability>L2_Typo</ability>
      <abilityName>字词错误</abilityName>
      <candidateList>
        <item>如</item>
      </candidateList>
      <explain/>
      <paraID>12A9CEC5</paraID>
      <start>39</start>
      <end>41</end>
      <status>unmodified</status>
      <modifiedWord/>
      <trackRevisions>false</trackRevisions>
    </reviewItem>
    <reviewItem>
      <errorID>0d42b638-a4b9-4f21-8121-1be898bf7b41</errorID>
      <errorWord>按《中华人民共和国</errorWord>
      <group>L1_Word</group>
      <groupName>字词问题</groupName>
      <ability>L2_Typo</ability>
      <abilityName>字词错误</abilityName>
      <candidateList>
        <item>按照《中华人民共和国</item>
      </candidateList>
      <explain/>
      <paraID>450D0F11</paraID>
      <start>22</start>
      <end>31</end>
      <status>unmodified</status>
      <modifiedWord/>
      <trackRevisions>false</trackRevisions>
    </reviewItem>
    <reviewItem>
      <errorID>fcf111bf-9239-443a-a219-bfc5adac352a</errorID>
      <errorWord>不须</errorWord>
      <group>L1_Word</group>
      <groupName>字词问题</groupName>
      <ability>L2_Typo</ability>
      <abilityName>字词错误</abilityName>
      <candidateList>
        <item>无需</item>
      </candidateList>
      <explain>同“无须”。</explain>
      <paraID>73DA48EB</paraID>
      <start>43</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0D3694A-19D0-482F-81F3-2234B2F68006}"/>
</file>

<file path=customXml/itemProps2.xml><?xml version="1.0" encoding="utf-8"?>
<ds:datastoreItem xmlns:ds="http://schemas.openxmlformats.org/officeDocument/2006/customXml" ds:itemID="{22D54529-DBEF-4012-BD93-C6287965582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8</cp:revision>
  <dcterms:created xsi:type="dcterms:W3CDTF">2025-03-26T05:57:00Z</dcterms:created>
  <dcterms:modified xsi:type="dcterms:W3CDTF">2026-06-08T11:34:39Z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eyJoZGlkIjoiMjc5ZDdkY2Y2MDY3YjFlNGYwNDNjNGJkYzBkNTFiNDYiLCJ1c2VySWQiOiIyODIzODM1NDEifQ==</vt:lpwstr>
  </property>
  <property fmtid="{D5CDD505-2E9C-101B-9397-08002B2CF9AE}" pid="3" name="KSOProductBuildVer">
    <vt:lpwstr>2052-12.1.0.26375</vt:lpwstr>
  </property>
  <property fmtid="{D5CDD505-2E9C-101B-9397-08002B2CF9AE}" pid="4" name="ICV">
    <vt:lpwstr>16C994774D98459B9A0264A4D41541DB_13</vt:lpwstr>
  </property>
</Properties>
</file>